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53D38" w14:textId="77777777" w:rsidR="00553A2B" w:rsidRDefault="00423DB6">
      <w:pPr>
        <w:jc w:val="both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  <w:lang w:val="pt-PT"/>
        </w:rPr>
        <w:t xml:space="preserve">SO 03 </w:t>
      </w:r>
      <w:r>
        <w:rPr>
          <w:rFonts w:ascii="Calibri" w:hAnsi="Calibri"/>
          <w:b/>
          <w:bCs/>
          <w:sz w:val="28"/>
          <w:szCs w:val="28"/>
        </w:rPr>
        <w:t>– Skok daleký</w:t>
      </w:r>
    </w:p>
    <w:p w14:paraId="744A6A07" w14:textId="61C1CD45" w:rsidR="00553A2B" w:rsidRDefault="00E109F1">
      <w:pPr>
        <w:jc w:val="both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D.</w:t>
      </w:r>
      <w:r w:rsidR="00423DB6">
        <w:rPr>
          <w:rFonts w:ascii="Calibri" w:hAnsi="Calibri"/>
          <w:b/>
          <w:bCs/>
          <w:sz w:val="28"/>
          <w:szCs w:val="28"/>
        </w:rPr>
        <w:t>1.1.1.-Technická zpráva</w:t>
      </w:r>
    </w:p>
    <w:p w14:paraId="65D282D4" w14:textId="77777777" w:rsidR="00553A2B" w:rsidRDefault="00553A2B">
      <w:pPr>
        <w:jc w:val="both"/>
        <w:rPr>
          <w:rFonts w:ascii="Calibri" w:eastAsia="Calibri" w:hAnsi="Calibri" w:cs="Calibri"/>
          <w:b/>
          <w:bCs/>
          <w:sz w:val="32"/>
          <w:szCs w:val="32"/>
        </w:rPr>
      </w:pPr>
    </w:p>
    <w:p w14:paraId="57F1FB9F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kern w:val="1"/>
        </w:rPr>
      </w:pPr>
      <w:r>
        <w:rPr>
          <w:rFonts w:ascii="Calibri" w:hAnsi="Calibri"/>
          <w:b/>
          <w:bCs/>
          <w:kern w:val="1"/>
        </w:rPr>
        <w:t>Upozornění</w:t>
      </w:r>
    </w:p>
    <w:p w14:paraId="794EDF38" w14:textId="77777777" w:rsidR="00553A2B" w:rsidRDefault="00553A2B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14:paraId="61D66D17" w14:textId="55619FDC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Výrobky, konstrukční prvky, zařízení a sestavy uveden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v dokumentaci pro </w:t>
      </w:r>
      <w:r w:rsidR="005F42AD">
        <w:rPr>
          <w:rFonts w:ascii="Calibri" w:hAnsi="Calibri"/>
          <w:kern w:val="1"/>
          <w:sz w:val="20"/>
          <w:szCs w:val="20"/>
        </w:rPr>
        <w:t>pro</w:t>
      </w:r>
      <w:r w:rsidR="00E109F1">
        <w:rPr>
          <w:rFonts w:ascii="Calibri" w:hAnsi="Calibri"/>
          <w:kern w:val="1"/>
          <w:sz w:val="20"/>
          <w:szCs w:val="20"/>
        </w:rPr>
        <w:t>v</w:t>
      </w:r>
      <w:r w:rsidR="005F42AD">
        <w:rPr>
          <w:rFonts w:ascii="Calibri" w:hAnsi="Calibri"/>
          <w:kern w:val="1"/>
          <w:sz w:val="20"/>
          <w:szCs w:val="20"/>
        </w:rPr>
        <w:t xml:space="preserve">edení stavby </w:t>
      </w:r>
      <w:r>
        <w:rPr>
          <w:rFonts w:ascii="Calibri" w:hAnsi="Calibri"/>
          <w:kern w:val="1"/>
          <w:sz w:val="20"/>
          <w:szCs w:val="20"/>
        </w:rPr>
        <w:t xml:space="preserve">jako </w:t>
      </w:r>
      <w:proofErr w:type="spellStart"/>
      <w:r>
        <w:rPr>
          <w:rFonts w:ascii="Calibri" w:hAnsi="Calibri"/>
          <w:kern w:val="1"/>
          <w:sz w:val="20"/>
          <w:szCs w:val="20"/>
        </w:rPr>
        <w:t>konkr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tní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výrobky určen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výrobním typem, případně i výrobcem, jsou zde uvedeny jako referenční, určující tímto způsobem pouze parametry, kvalitu, standardy, vybavení, případně rozměry použit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výrobku. Není tím dodavateli stanovena povinnost použít </w:t>
      </w:r>
      <w:proofErr w:type="spellStart"/>
      <w:r>
        <w:rPr>
          <w:rFonts w:ascii="Calibri" w:hAnsi="Calibri"/>
          <w:kern w:val="1"/>
          <w:sz w:val="20"/>
          <w:szCs w:val="20"/>
        </w:rPr>
        <w:t>konkr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tně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uvedený typ výrobku, může </w:t>
      </w:r>
      <w:proofErr w:type="spellStart"/>
      <w:r>
        <w:rPr>
          <w:rFonts w:ascii="Calibri" w:hAnsi="Calibri"/>
          <w:kern w:val="1"/>
          <w:sz w:val="20"/>
          <w:szCs w:val="20"/>
        </w:rPr>
        <w:t>bý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t pou</w:t>
      </w:r>
      <w:r>
        <w:rPr>
          <w:rFonts w:ascii="Calibri" w:hAnsi="Calibri"/>
          <w:kern w:val="1"/>
          <w:sz w:val="20"/>
          <w:szCs w:val="20"/>
        </w:rPr>
        <w:t>žito s vědomím objednatele výrobků jiných o stejných nebo lepších parametrech a standardech.</w:t>
      </w:r>
    </w:p>
    <w:p w14:paraId="7A23EE08" w14:textId="77777777" w:rsidR="00553A2B" w:rsidRDefault="00553A2B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14:paraId="4F6FB193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 xml:space="preserve">V </w:t>
      </w:r>
      <w:proofErr w:type="spellStart"/>
      <w:r>
        <w:rPr>
          <w:rFonts w:ascii="Calibri" w:hAnsi="Calibri"/>
          <w:kern w:val="1"/>
          <w:sz w:val="20"/>
          <w:szCs w:val="20"/>
        </w:rPr>
        <w:t>projektov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dokumentaci uveden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výrobky, konstrukční prvky, konstrukce, </w:t>
      </w:r>
      <w:proofErr w:type="spellStart"/>
      <w:r>
        <w:rPr>
          <w:rFonts w:ascii="Calibri" w:hAnsi="Calibri"/>
          <w:kern w:val="1"/>
          <w:sz w:val="20"/>
          <w:szCs w:val="20"/>
        </w:rPr>
        <w:t>materiálov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soubory, zařízení a sestavy jsou i ve specifikacích uvažovány a budou vždy dodány </w:t>
      </w:r>
      <w:proofErr w:type="spellStart"/>
      <w:r>
        <w:rPr>
          <w:rFonts w:ascii="Calibri" w:hAnsi="Calibri"/>
          <w:kern w:val="1"/>
          <w:sz w:val="20"/>
          <w:szCs w:val="20"/>
        </w:rPr>
        <w:t>zkompletovan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včetně vešker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</w:t>
      </w:r>
      <w:proofErr w:type="spellStart"/>
      <w:r>
        <w:rPr>
          <w:rFonts w:ascii="Calibri" w:hAnsi="Calibri"/>
          <w:kern w:val="1"/>
          <w:sz w:val="20"/>
          <w:szCs w:val="20"/>
        </w:rPr>
        <w:t>doplňkov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a </w:t>
      </w:r>
      <w:proofErr w:type="spellStart"/>
      <w:r>
        <w:rPr>
          <w:rFonts w:ascii="Calibri" w:hAnsi="Calibri"/>
          <w:kern w:val="1"/>
          <w:sz w:val="20"/>
          <w:szCs w:val="20"/>
        </w:rPr>
        <w:t>pomocn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vybavení tak, aby byly vždy bez závad plně </w:t>
      </w:r>
      <w:proofErr w:type="spellStart"/>
      <w:r w:rsidRPr="00423DB6">
        <w:rPr>
          <w:rFonts w:ascii="Calibri" w:hAnsi="Calibri"/>
          <w:kern w:val="1"/>
          <w:sz w:val="20"/>
          <w:szCs w:val="20"/>
        </w:rPr>
        <w:t>provozuschopn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. Předmětem nabídky a následně dodávky včetně </w:t>
      </w:r>
      <w:r w:rsidRPr="00423DB6">
        <w:rPr>
          <w:rFonts w:ascii="Calibri" w:hAnsi="Calibri"/>
          <w:kern w:val="1"/>
          <w:sz w:val="20"/>
          <w:szCs w:val="20"/>
        </w:rPr>
        <w:t>mont</w:t>
      </w:r>
      <w:r>
        <w:rPr>
          <w:rFonts w:ascii="Calibri" w:hAnsi="Calibri"/>
          <w:kern w:val="1"/>
          <w:sz w:val="20"/>
          <w:szCs w:val="20"/>
        </w:rPr>
        <w:t>áže je tedy vešker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vybavení včetně </w:t>
      </w:r>
      <w:r w:rsidRPr="00423DB6">
        <w:rPr>
          <w:rFonts w:ascii="Calibri" w:hAnsi="Calibri"/>
          <w:kern w:val="1"/>
          <w:sz w:val="20"/>
          <w:szCs w:val="20"/>
        </w:rPr>
        <w:t>mont</w:t>
      </w:r>
      <w:r>
        <w:rPr>
          <w:rFonts w:ascii="Calibri" w:hAnsi="Calibri"/>
          <w:kern w:val="1"/>
          <w:sz w:val="20"/>
          <w:szCs w:val="20"/>
        </w:rPr>
        <w:t xml:space="preserve">ážního a </w:t>
      </w:r>
      <w:proofErr w:type="spellStart"/>
      <w:r>
        <w:rPr>
          <w:rFonts w:ascii="Calibri" w:hAnsi="Calibri"/>
          <w:kern w:val="1"/>
          <w:sz w:val="20"/>
          <w:szCs w:val="20"/>
        </w:rPr>
        <w:t>pomocn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materiálu, </w:t>
      </w:r>
      <w:proofErr w:type="spellStart"/>
      <w:r>
        <w:rPr>
          <w:rFonts w:ascii="Calibri" w:hAnsi="Calibri"/>
          <w:kern w:val="1"/>
          <w:sz w:val="20"/>
          <w:szCs w:val="20"/>
        </w:rPr>
        <w:t>konečn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povrchové úpravy (pokud není </w:t>
      </w:r>
      <w:r>
        <w:rPr>
          <w:rFonts w:ascii="Calibri" w:hAnsi="Calibri"/>
          <w:kern w:val="1"/>
          <w:sz w:val="20"/>
          <w:szCs w:val="20"/>
          <w:lang w:val="da-DK"/>
        </w:rPr>
        <w:t>konkr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tně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předepsána v </w:t>
      </w:r>
      <w:proofErr w:type="spellStart"/>
      <w:r>
        <w:rPr>
          <w:rFonts w:ascii="Calibri" w:hAnsi="Calibri"/>
          <w:kern w:val="1"/>
          <w:sz w:val="20"/>
          <w:szCs w:val="20"/>
        </w:rPr>
        <w:t>projektov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dokumentaci, rozumí se obvyklá), u technických zařízení první provozní náplně, vyzkoušení a provozního manuálu v </w:t>
      </w:r>
      <w:proofErr w:type="spellStart"/>
      <w:r>
        <w:rPr>
          <w:rFonts w:ascii="Calibri" w:hAnsi="Calibri"/>
          <w:kern w:val="1"/>
          <w:sz w:val="20"/>
          <w:szCs w:val="20"/>
        </w:rPr>
        <w:t>česk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m jazyce.    </w:t>
      </w:r>
    </w:p>
    <w:p w14:paraId="0AFC3A3C" w14:textId="77777777" w:rsidR="00553A2B" w:rsidRDefault="00553A2B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</w:rPr>
      </w:pPr>
    </w:p>
    <w:p w14:paraId="0952BD82" w14:textId="77777777" w:rsidR="00553A2B" w:rsidRDefault="00553A2B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</w:rPr>
      </w:pPr>
    </w:p>
    <w:p w14:paraId="463CD00F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kern w:val="1"/>
        </w:rPr>
      </w:pPr>
      <w:r>
        <w:rPr>
          <w:rFonts w:ascii="Calibri" w:hAnsi="Calibri"/>
          <w:b/>
          <w:bCs/>
          <w:kern w:val="1"/>
        </w:rPr>
        <w:t>Poznámky</w:t>
      </w:r>
    </w:p>
    <w:p w14:paraId="2606B341" w14:textId="77777777" w:rsidR="00553A2B" w:rsidRDefault="00553A2B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kern w:val="1"/>
        </w:rPr>
      </w:pPr>
    </w:p>
    <w:p w14:paraId="6A179C5A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V první fázi je třeba </w:t>
      </w:r>
      <w:proofErr w:type="spellStart"/>
      <w:r>
        <w:rPr>
          <w:rFonts w:ascii="Calibri" w:hAnsi="Calibri"/>
          <w:kern w:val="1"/>
          <w:sz w:val="20"/>
          <w:szCs w:val="20"/>
        </w:rPr>
        <w:t>prov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st vytýčení </w:t>
      </w:r>
      <w:r>
        <w:rPr>
          <w:rFonts w:ascii="Calibri" w:hAnsi="Calibri"/>
          <w:kern w:val="1"/>
          <w:sz w:val="20"/>
          <w:szCs w:val="20"/>
          <w:lang w:val="pt-PT"/>
        </w:rPr>
        <w:t>tras veden</w:t>
      </w:r>
      <w:r>
        <w:rPr>
          <w:rFonts w:ascii="Calibri" w:hAnsi="Calibri"/>
          <w:kern w:val="1"/>
          <w:sz w:val="20"/>
          <w:szCs w:val="20"/>
        </w:rPr>
        <w:t>í a kontrolu jednotlivý</w:t>
      </w:r>
      <w:r w:rsidRPr="00423DB6">
        <w:rPr>
          <w:rFonts w:ascii="Calibri" w:hAnsi="Calibri"/>
          <w:kern w:val="1"/>
          <w:sz w:val="20"/>
          <w:szCs w:val="20"/>
        </w:rPr>
        <w:t>ch m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dií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. </w:t>
      </w:r>
    </w:p>
    <w:p w14:paraId="26D61D6F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kern w:val="1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</w:r>
      <w:proofErr w:type="spellStart"/>
      <w:r>
        <w:rPr>
          <w:rFonts w:ascii="Calibri" w:hAnsi="Calibri"/>
          <w:kern w:val="1"/>
          <w:sz w:val="20"/>
          <w:szCs w:val="20"/>
        </w:rPr>
        <w:t>Výkopov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 a bourac</w:t>
      </w:r>
      <w:r>
        <w:rPr>
          <w:rFonts w:ascii="Calibri" w:hAnsi="Calibri"/>
          <w:kern w:val="1"/>
          <w:sz w:val="20"/>
          <w:szCs w:val="20"/>
        </w:rPr>
        <w:t>í práce je třeba provádět v souladu s bezpečnostní</w:t>
      </w:r>
      <w:r>
        <w:rPr>
          <w:rFonts w:ascii="Calibri" w:hAnsi="Calibri"/>
          <w:kern w:val="1"/>
          <w:sz w:val="20"/>
          <w:szCs w:val="20"/>
          <w:lang w:val="it-IT"/>
        </w:rPr>
        <w:t>mi p</w:t>
      </w:r>
      <w:proofErr w:type="spellStart"/>
      <w:r>
        <w:rPr>
          <w:rFonts w:ascii="Calibri" w:hAnsi="Calibri"/>
          <w:kern w:val="1"/>
          <w:sz w:val="20"/>
          <w:szCs w:val="20"/>
        </w:rPr>
        <w:t>ředpisy</w:t>
      </w:r>
      <w:proofErr w:type="spellEnd"/>
      <w:r>
        <w:rPr>
          <w:rFonts w:ascii="Calibri" w:hAnsi="Calibri"/>
          <w:kern w:val="1"/>
          <w:sz w:val="20"/>
          <w:szCs w:val="20"/>
        </w:rPr>
        <w:t>.</w:t>
      </w:r>
    </w:p>
    <w:p w14:paraId="7F340503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Při realizaci stavby je </w:t>
      </w:r>
      <w:proofErr w:type="spellStart"/>
      <w:r>
        <w:rPr>
          <w:rFonts w:ascii="Calibri" w:hAnsi="Calibri"/>
          <w:kern w:val="1"/>
          <w:sz w:val="20"/>
          <w:szCs w:val="20"/>
        </w:rPr>
        <w:t>nezbytn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postupovat v součinnosti cel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proofErr w:type="spellStart"/>
      <w:r>
        <w:rPr>
          <w:rFonts w:ascii="Calibri" w:hAnsi="Calibri"/>
          <w:kern w:val="1"/>
          <w:sz w:val="20"/>
          <w:szCs w:val="20"/>
        </w:rPr>
        <w:t>projektov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dokumentace a to </w:t>
      </w:r>
      <w:proofErr w:type="spellStart"/>
      <w:r>
        <w:rPr>
          <w:rFonts w:ascii="Calibri" w:hAnsi="Calibri"/>
          <w:kern w:val="1"/>
          <w:sz w:val="20"/>
          <w:szCs w:val="20"/>
        </w:rPr>
        <w:t>zejm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na: části statika, arch-stavební řešení - </w:t>
      </w:r>
      <w:proofErr w:type="spellStart"/>
      <w:r>
        <w:rPr>
          <w:rFonts w:ascii="Calibri" w:hAnsi="Calibri"/>
          <w:kern w:val="1"/>
          <w:sz w:val="20"/>
          <w:szCs w:val="20"/>
        </w:rPr>
        <w:t>technick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zprávy, půdorysů, řezů, tabulek a detailů. </w:t>
      </w:r>
    </w:p>
    <w:p w14:paraId="09B12E31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>Vzhledem ke složitosti a provázanosti je nutno dodržet vazbu mezi jednotlivý</w:t>
      </w:r>
      <w:r>
        <w:rPr>
          <w:rFonts w:ascii="Calibri" w:hAnsi="Calibri"/>
          <w:kern w:val="1"/>
          <w:sz w:val="20"/>
          <w:szCs w:val="20"/>
          <w:lang w:val="it-IT"/>
        </w:rPr>
        <w:t>mi profesemi.</w:t>
      </w:r>
    </w:p>
    <w:p w14:paraId="6D45C911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Při realizaci stavby je </w:t>
      </w:r>
      <w:proofErr w:type="spellStart"/>
      <w:r>
        <w:rPr>
          <w:rFonts w:ascii="Calibri" w:hAnsi="Calibri"/>
          <w:kern w:val="1"/>
          <w:sz w:val="20"/>
          <w:szCs w:val="20"/>
        </w:rPr>
        <w:t>nezbytn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dodrž</w:t>
      </w:r>
      <w:r>
        <w:rPr>
          <w:rFonts w:ascii="Calibri" w:hAnsi="Calibri"/>
          <w:kern w:val="1"/>
          <w:sz w:val="20"/>
          <w:szCs w:val="20"/>
          <w:lang w:val="fr-FR"/>
        </w:rPr>
        <w:t>et po</w:t>
      </w:r>
      <w:proofErr w:type="spellStart"/>
      <w:r>
        <w:rPr>
          <w:rFonts w:ascii="Calibri" w:hAnsi="Calibri"/>
          <w:kern w:val="1"/>
          <w:sz w:val="20"/>
          <w:szCs w:val="20"/>
        </w:rPr>
        <w:t>žadavky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</w:t>
      </w:r>
      <w:proofErr w:type="spellStart"/>
      <w:r>
        <w:rPr>
          <w:rFonts w:ascii="Calibri" w:hAnsi="Calibri"/>
          <w:kern w:val="1"/>
          <w:sz w:val="20"/>
          <w:szCs w:val="20"/>
        </w:rPr>
        <w:t>projektov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dokumentace - jednotlivých profesí. Př</w:t>
      </w:r>
      <w:r>
        <w:rPr>
          <w:rFonts w:ascii="Calibri" w:hAnsi="Calibri"/>
          <w:kern w:val="1"/>
          <w:sz w:val="20"/>
          <w:szCs w:val="20"/>
          <w:lang w:val="da-DK"/>
        </w:rPr>
        <w:t>ed ka</w:t>
      </w:r>
      <w:proofErr w:type="spellStart"/>
      <w:r>
        <w:rPr>
          <w:rFonts w:ascii="Calibri" w:hAnsi="Calibri"/>
          <w:kern w:val="1"/>
          <w:sz w:val="20"/>
          <w:szCs w:val="20"/>
        </w:rPr>
        <w:t>ždou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změnou je </w:t>
      </w:r>
      <w:proofErr w:type="spellStart"/>
      <w:r>
        <w:rPr>
          <w:rFonts w:ascii="Calibri" w:hAnsi="Calibri"/>
          <w:kern w:val="1"/>
          <w:sz w:val="20"/>
          <w:szCs w:val="20"/>
        </w:rPr>
        <w:t>nezbytn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vyzvat generálního projektanta k </w:t>
      </w:r>
      <w:proofErr w:type="spellStart"/>
      <w:r>
        <w:rPr>
          <w:rFonts w:ascii="Calibri" w:hAnsi="Calibri"/>
          <w:kern w:val="1"/>
          <w:sz w:val="20"/>
          <w:szCs w:val="20"/>
        </w:rPr>
        <w:t>písemn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mu vyjádření (zápisem do S.D.), nestačí pouze vyjádření </w:t>
      </w:r>
      <w:r>
        <w:rPr>
          <w:rFonts w:ascii="Calibri" w:hAnsi="Calibri"/>
          <w:kern w:val="1"/>
          <w:sz w:val="20"/>
          <w:szCs w:val="20"/>
          <w:lang w:val="da-DK"/>
        </w:rPr>
        <w:t>konkr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tní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profese (z důvodu koordinace).</w:t>
      </w:r>
    </w:p>
    <w:p w14:paraId="293F8504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Během stavby není </w:t>
      </w:r>
      <w:proofErr w:type="spellStart"/>
      <w:r>
        <w:rPr>
          <w:rFonts w:ascii="Calibri" w:hAnsi="Calibri"/>
          <w:kern w:val="1"/>
          <w:sz w:val="20"/>
          <w:szCs w:val="20"/>
        </w:rPr>
        <w:t>přípustn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lokálně zatěžovat konstrukce (např. skladování </w:t>
      </w:r>
      <w:r w:rsidRPr="00423DB6">
        <w:rPr>
          <w:rFonts w:ascii="Calibri" w:hAnsi="Calibri"/>
          <w:kern w:val="1"/>
          <w:sz w:val="20"/>
          <w:szCs w:val="20"/>
        </w:rPr>
        <w:t>materi</w:t>
      </w:r>
      <w:r>
        <w:rPr>
          <w:rFonts w:ascii="Calibri" w:hAnsi="Calibri"/>
          <w:kern w:val="1"/>
          <w:sz w:val="20"/>
          <w:szCs w:val="20"/>
        </w:rPr>
        <w:t xml:space="preserve">álu) z důvodů </w:t>
      </w:r>
      <w:proofErr w:type="spellStart"/>
      <w:r>
        <w:rPr>
          <w:rFonts w:ascii="Calibri" w:hAnsi="Calibri"/>
          <w:kern w:val="1"/>
          <w:sz w:val="20"/>
          <w:szCs w:val="20"/>
        </w:rPr>
        <w:t>možn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  <w:lang w:val="es-ES_tradnl"/>
        </w:rPr>
        <w:t>ho lok</w:t>
      </w:r>
      <w:proofErr w:type="spellStart"/>
      <w:r>
        <w:rPr>
          <w:rFonts w:ascii="Calibri" w:hAnsi="Calibri"/>
          <w:kern w:val="1"/>
          <w:sz w:val="20"/>
          <w:szCs w:val="20"/>
        </w:rPr>
        <w:t>álního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přetížení konstrukce.</w:t>
      </w:r>
    </w:p>
    <w:p w14:paraId="04DEBD67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Před definitivním zakrytím bednění je </w:t>
      </w:r>
      <w:proofErr w:type="spellStart"/>
      <w:r>
        <w:rPr>
          <w:rFonts w:ascii="Calibri" w:hAnsi="Calibri"/>
          <w:kern w:val="1"/>
          <w:sz w:val="20"/>
          <w:szCs w:val="20"/>
        </w:rPr>
        <w:t>nutn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zkontrolovat osazení veškerých prvků a zařízení jednotlivých profesí včetně kompletního vytrubkování.</w:t>
      </w:r>
    </w:p>
    <w:p w14:paraId="7014CED0" w14:textId="77777777" w:rsidR="00553A2B" w:rsidRDefault="00423DB6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kern w:val="1"/>
          <w:sz w:val="32"/>
          <w:szCs w:val="32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Při provádění výkopových prací musí být dodržovány všechny </w:t>
      </w:r>
      <w:proofErr w:type="spellStart"/>
      <w:r>
        <w:rPr>
          <w:rFonts w:ascii="Calibri" w:hAnsi="Calibri"/>
          <w:kern w:val="1"/>
          <w:sz w:val="20"/>
          <w:szCs w:val="20"/>
        </w:rPr>
        <w:t>platn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předpisy a nařízení bezpečnosti práce. Výkop hlubší než 1,5 m musí být zajištěn proti sesutí svahováním popř. pažením. V případě výkopů pod úrovní </w:t>
      </w:r>
      <w:proofErr w:type="spellStart"/>
      <w:r>
        <w:rPr>
          <w:rFonts w:ascii="Calibri" w:hAnsi="Calibri"/>
          <w:kern w:val="1"/>
          <w:sz w:val="20"/>
          <w:szCs w:val="20"/>
        </w:rPr>
        <w:t>základov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spáry musí bý</w:t>
      </w:r>
      <w:r w:rsidRPr="00423DB6">
        <w:rPr>
          <w:rFonts w:ascii="Calibri" w:hAnsi="Calibri"/>
          <w:kern w:val="1"/>
          <w:sz w:val="20"/>
          <w:szCs w:val="20"/>
        </w:rPr>
        <w:t>t st</w:t>
      </w:r>
      <w:r>
        <w:rPr>
          <w:rFonts w:ascii="Calibri" w:hAnsi="Calibri"/>
          <w:kern w:val="1"/>
          <w:sz w:val="20"/>
          <w:szCs w:val="20"/>
        </w:rPr>
        <w:t xml:space="preserve">ávající základy podchyceny bedněním a základová spára podezděna popř. </w:t>
      </w:r>
      <w:proofErr w:type="spellStart"/>
      <w:r>
        <w:rPr>
          <w:rFonts w:ascii="Calibri" w:hAnsi="Calibri"/>
          <w:kern w:val="1"/>
          <w:sz w:val="20"/>
          <w:szCs w:val="20"/>
        </w:rPr>
        <w:t>podbetonová</w:t>
      </w:r>
      <w:proofErr w:type="spellEnd"/>
      <w:r>
        <w:rPr>
          <w:rFonts w:ascii="Calibri" w:hAnsi="Calibri"/>
          <w:kern w:val="1"/>
          <w:sz w:val="20"/>
          <w:szCs w:val="20"/>
          <w:lang w:val="it-IT"/>
        </w:rPr>
        <w:t>na.</w:t>
      </w:r>
    </w:p>
    <w:p w14:paraId="694EFCD1" w14:textId="77777777" w:rsidR="00553A2B" w:rsidRDefault="00553A2B">
      <w:pPr>
        <w:suppressAutoHyphens/>
        <w:jc w:val="both"/>
        <w:rPr>
          <w:rFonts w:ascii="Calibri" w:eastAsia="Calibri" w:hAnsi="Calibri" w:cs="Calibri"/>
          <w:b/>
          <w:bCs/>
          <w:kern w:val="1"/>
          <w:sz w:val="32"/>
          <w:szCs w:val="3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645D67D" w14:textId="77777777" w:rsidR="00553A2B" w:rsidRDefault="00553A2B">
      <w:pPr>
        <w:suppressAutoHyphens/>
        <w:jc w:val="both"/>
        <w:rPr>
          <w:rFonts w:ascii="Calibri" w:eastAsia="Calibri" w:hAnsi="Calibri" w:cs="Calibri"/>
          <w:b/>
          <w:bCs/>
          <w:kern w:val="1"/>
          <w:sz w:val="32"/>
          <w:szCs w:val="3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04236DB" w14:textId="77777777" w:rsidR="00553A2B" w:rsidRDefault="00423DB6">
      <w:r>
        <w:rPr>
          <w:rFonts w:ascii="Arial Unicode MS" w:hAnsi="Arial Unicode MS"/>
          <w:sz w:val="24"/>
          <w:szCs w:val="24"/>
        </w:rPr>
        <w:br w:type="page"/>
      </w:r>
    </w:p>
    <w:p w14:paraId="573F20EF" w14:textId="77777777" w:rsidR="00553A2B" w:rsidRDefault="00423DB6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Seznam příloh</w:t>
      </w:r>
    </w:p>
    <w:p w14:paraId="2BDF6590" w14:textId="77777777" w:rsidR="00553A2B" w:rsidRDefault="00553A2B">
      <w:pPr>
        <w:tabs>
          <w:tab w:val="left" w:pos="2268"/>
        </w:tabs>
        <w:jc w:val="both"/>
        <w:rPr>
          <w:rFonts w:ascii="Calibri" w:eastAsia="Calibri" w:hAnsi="Calibri" w:cs="Calibri"/>
        </w:rPr>
      </w:pPr>
    </w:p>
    <w:p w14:paraId="34481F01" w14:textId="77777777" w:rsidR="00553A2B" w:rsidRDefault="00423DB6">
      <w:pPr>
        <w:tabs>
          <w:tab w:val="left" w:pos="2268"/>
        </w:tabs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SO-03.1-D.1.1.1</w:t>
      </w:r>
      <w:r>
        <w:rPr>
          <w:rFonts w:ascii="Calibri" w:hAnsi="Calibri"/>
        </w:rPr>
        <w:tab/>
        <w:t>technická zpráva</w:t>
      </w:r>
    </w:p>
    <w:p w14:paraId="4DDA2D19" w14:textId="77777777" w:rsidR="00553A2B" w:rsidRDefault="00423DB6">
      <w:pPr>
        <w:tabs>
          <w:tab w:val="left" w:pos="2268"/>
        </w:tabs>
        <w:jc w:val="both"/>
        <w:rPr>
          <w:rFonts w:ascii="Calibri" w:eastAsia="Calibri" w:hAnsi="Calibri" w:cs="Calibri"/>
        </w:rPr>
      </w:pPr>
      <w:r>
        <w:rPr>
          <w:rFonts w:ascii="Calibri" w:hAnsi="Calibri"/>
          <w:lang w:val="fr-FR"/>
        </w:rPr>
        <w:t>SO-03.1-D.1.1.2</w:t>
      </w:r>
      <w:r>
        <w:rPr>
          <w:rFonts w:ascii="Calibri" w:hAnsi="Calibri"/>
          <w:lang w:val="fr-FR"/>
        </w:rPr>
        <w:tab/>
        <w:t>bour</w:t>
      </w:r>
      <w:proofErr w:type="spellStart"/>
      <w:r>
        <w:rPr>
          <w:rFonts w:ascii="Calibri" w:hAnsi="Calibri"/>
        </w:rPr>
        <w:t>ání</w:t>
      </w:r>
      <w:proofErr w:type="spellEnd"/>
      <w:r>
        <w:rPr>
          <w:rFonts w:ascii="Calibri" w:hAnsi="Calibri"/>
        </w:rPr>
        <w:t xml:space="preserve"> – půdorys</w:t>
      </w:r>
    </w:p>
    <w:p w14:paraId="4600F9B7" w14:textId="77777777" w:rsidR="00553A2B" w:rsidRDefault="00423DB6">
      <w:pPr>
        <w:tabs>
          <w:tab w:val="left" w:pos="2268"/>
        </w:tabs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SO-03.1-D.1.1.3</w:t>
      </w:r>
      <w:r>
        <w:rPr>
          <w:rFonts w:ascii="Calibri" w:hAnsi="Calibri"/>
        </w:rPr>
        <w:tab/>
        <w:t>půdorys</w:t>
      </w:r>
    </w:p>
    <w:p w14:paraId="2E78AEF5" w14:textId="77777777" w:rsidR="00553A2B" w:rsidRDefault="00423DB6">
      <w:pPr>
        <w:tabs>
          <w:tab w:val="left" w:pos="2268"/>
        </w:tabs>
        <w:jc w:val="both"/>
        <w:rPr>
          <w:rFonts w:ascii="Calibri" w:eastAsia="Calibri" w:hAnsi="Calibri" w:cs="Calibri"/>
        </w:rPr>
      </w:pPr>
      <w:r>
        <w:rPr>
          <w:rFonts w:ascii="Calibri" w:hAnsi="Calibri"/>
          <w:lang w:val="en-US"/>
        </w:rPr>
        <w:t>SO-03.1-D.1.1.4</w:t>
      </w:r>
      <w:r>
        <w:rPr>
          <w:rFonts w:ascii="Calibri" w:hAnsi="Calibri"/>
          <w:lang w:val="en-US"/>
        </w:rPr>
        <w:tab/>
      </w:r>
      <w:proofErr w:type="spellStart"/>
      <w:r>
        <w:rPr>
          <w:rFonts w:ascii="Calibri" w:hAnsi="Calibri"/>
          <w:lang w:val="en-US"/>
        </w:rPr>
        <w:t>detaily</w:t>
      </w:r>
      <w:proofErr w:type="spellEnd"/>
    </w:p>
    <w:p w14:paraId="66DCBFCC" w14:textId="77777777" w:rsidR="00553A2B" w:rsidRDefault="00553A2B">
      <w:pPr>
        <w:tabs>
          <w:tab w:val="left" w:pos="2268"/>
        </w:tabs>
        <w:jc w:val="both"/>
        <w:rPr>
          <w:rFonts w:ascii="Calibri" w:eastAsia="Calibri" w:hAnsi="Calibri" w:cs="Calibri"/>
        </w:rPr>
      </w:pPr>
    </w:p>
    <w:p w14:paraId="3DB6EA4C" w14:textId="77777777" w:rsidR="00553A2B" w:rsidRDefault="00423DB6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Vymezení rozsahu stavby</w:t>
      </w:r>
    </w:p>
    <w:p w14:paraId="2D4742BF" w14:textId="77777777" w:rsidR="00553A2B" w:rsidRDefault="00553A2B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</w:p>
    <w:p w14:paraId="21D86AC3" w14:textId="77777777" w:rsidR="00553A2B" w:rsidRDefault="00423DB6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Jedná se o rekonstrukci skoku dalek</w:t>
      </w:r>
      <w:r>
        <w:rPr>
          <w:rFonts w:ascii="Calibri" w:hAnsi="Calibri"/>
          <w:sz w:val="20"/>
          <w:szCs w:val="20"/>
          <w:lang w:val="fr-FR"/>
        </w:rPr>
        <w:t>é</w:t>
      </w:r>
      <w:r>
        <w:rPr>
          <w:rFonts w:ascii="Calibri" w:hAnsi="Calibri"/>
          <w:sz w:val="20"/>
          <w:szCs w:val="20"/>
        </w:rPr>
        <w:t xml:space="preserve">ho. Bude otočena situace </w:t>
      </w:r>
      <w:proofErr w:type="spellStart"/>
      <w:r>
        <w:rPr>
          <w:rFonts w:ascii="Calibri" w:hAnsi="Calibri"/>
          <w:sz w:val="20"/>
          <w:szCs w:val="20"/>
        </w:rPr>
        <w:t>rozběhov</w:t>
      </w:r>
      <w:proofErr w:type="spellEnd"/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 xml:space="preserve">rovinky a </w:t>
      </w:r>
      <w:proofErr w:type="spellStart"/>
      <w:r>
        <w:rPr>
          <w:rFonts w:ascii="Calibri" w:hAnsi="Calibri"/>
          <w:sz w:val="20"/>
          <w:szCs w:val="20"/>
        </w:rPr>
        <w:t>dopadov</w:t>
      </w:r>
      <w:proofErr w:type="spellEnd"/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>plochy. Dopadová plocha bude vybavena gumovými obrubami a lapač</w:t>
      </w:r>
      <w:r>
        <w:rPr>
          <w:rFonts w:ascii="Calibri" w:hAnsi="Calibri"/>
          <w:sz w:val="20"/>
          <w:szCs w:val="20"/>
          <w:lang w:val="pt-PT"/>
        </w:rPr>
        <w:t>em p</w:t>
      </w:r>
      <w:proofErr w:type="spellStart"/>
      <w:r>
        <w:rPr>
          <w:rFonts w:ascii="Calibri" w:hAnsi="Calibri"/>
          <w:sz w:val="20"/>
          <w:szCs w:val="20"/>
        </w:rPr>
        <w:t>ísku</w:t>
      </w:r>
      <w:proofErr w:type="spellEnd"/>
      <w:r>
        <w:rPr>
          <w:rFonts w:ascii="Calibri" w:hAnsi="Calibri"/>
          <w:sz w:val="20"/>
          <w:szCs w:val="20"/>
        </w:rPr>
        <w:t>.</w:t>
      </w:r>
    </w:p>
    <w:p w14:paraId="0684785C" w14:textId="77777777" w:rsidR="00553A2B" w:rsidRDefault="00553A2B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</w:p>
    <w:p w14:paraId="230A19C5" w14:textId="77777777" w:rsidR="00553A2B" w:rsidRDefault="00423DB6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Příprava území</w:t>
      </w:r>
    </w:p>
    <w:p w14:paraId="558B64D2" w14:textId="77777777" w:rsidR="00553A2B" w:rsidRDefault="00553A2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5FA7A65A" w14:textId="77777777" w:rsidR="00553A2B" w:rsidRDefault="00423DB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</w:rPr>
        <w:t xml:space="preserve">Bude </w:t>
      </w:r>
      <w:proofErr w:type="spellStart"/>
      <w:r>
        <w:rPr>
          <w:rFonts w:ascii="Calibri" w:hAnsi="Calibri"/>
        </w:rPr>
        <w:t>odstraně</w:t>
      </w:r>
      <w:proofErr w:type="spellEnd"/>
      <w:r>
        <w:rPr>
          <w:rFonts w:ascii="Calibri" w:hAnsi="Calibri"/>
          <w:lang w:val="it-IT"/>
        </w:rPr>
        <w:t>na st</w:t>
      </w:r>
      <w:proofErr w:type="spellStart"/>
      <w:r>
        <w:rPr>
          <w:rFonts w:ascii="Calibri" w:hAnsi="Calibri"/>
        </w:rPr>
        <w:t>ávající</w:t>
      </w:r>
      <w:proofErr w:type="spellEnd"/>
      <w:r>
        <w:rPr>
          <w:rFonts w:ascii="Calibri" w:hAnsi="Calibri"/>
        </w:rPr>
        <w:t xml:space="preserve"> rozběhová rovinka a bude provedeno odtěžení </w:t>
      </w:r>
      <w:proofErr w:type="spellStart"/>
      <w:r>
        <w:rPr>
          <w:rFonts w:ascii="Calibri" w:hAnsi="Calibri"/>
        </w:rPr>
        <w:t>dopadov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plochy z </w:t>
      </w:r>
      <w:proofErr w:type="spellStart"/>
      <w:r>
        <w:rPr>
          <w:rFonts w:ascii="Calibri" w:hAnsi="Calibri"/>
        </w:rPr>
        <w:t>křemičit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>ho písku.</w:t>
      </w:r>
    </w:p>
    <w:p w14:paraId="3DA5B146" w14:textId="77777777" w:rsidR="00553A2B" w:rsidRDefault="00553A2B">
      <w:pPr>
        <w:jc w:val="both"/>
        <w:rPr>
          <w:rFonts w:ascii="Calibri" w:eastAsia="Calibri" w:hAnsi="Calibri" w:cs="Calibri"/>
        </w:rPr>
      </w:pPr>
    </w:p>
    <w:p w14:paraId="188E9775" w14:textId="77777777" w:rsidR="00553A2B" w:rsidRDefault="00423DB6">
      <w:pPr>
        <w:jc w:val="both"/>
        <w:rPr>
          <w:rFonts w:ascii="Calibri" w:eastAsia="Calibri" w:hAnsi="Calibri" w:cs="Calibri"/>
          <w:u w:val="single"/>
        </w:rPr>
      </w:pPr>
      <w:r>
        <w:rPr>
          <w:rFonts w:ascii="Calibri" w:hAnsi="Calibri"/>
          <w:u w:val="single"/>
        </w:rPr>
        <w:t>Podmínky a doporučení pro výstavbu zemního tě</w:t>
      </w:r>
      <w:r>
        <w:rPr>
          <w:rFonts w:ascii="Calibri" w:hAnsi="Calibri"/>
          <w:u w:val="single"/>
          <w:lang w:val="es-ES_tradnl"/>
        </w:rPr>
        <w:t>lesa a pl</w:t>
      </w:r>
      <w:proofErr w:type="spellStart"/>
      <w:r>
        <w:rPr>
          <w:rFonts w:ascii="Calibri" w:hAnsi="Calibri"/>
          <w:u w:val="single"/>
        </w:rPr>
        <w:t>áně</w:t>
      </w:r>
      <w:proofErr w:type="spellEnd"/>
      <w:r>
        <w:rPr>
          <w:rFonts w:ascii="Calibri" w:hAnsi="Calibri"/>
          <w:u w:val="single"/>
        </w:rPr>
        <w:t>:</w:t>
      </w:r>
    </w:p>
    <w:p w14:paraId="315532DB" w14:textId="77777777" w:rsidR="00553A2B" w:rsidRDefault="00423DB6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Podmínkou provádění stavebních prací na zpevněných plochách je dodržení minimální hodnoty modulu přetvárnosti podloží zeminy Edef,2= 45 MPa. Modul přetvárnosti je nutno ověřit statickou zatěžovací zkouškou podle ČSN 72 1006.</w:t>
      </w:r>
    </w:p>
    <w:p w14:paraId="2C8CBCBF" w14:textId="77777777" w:rsidR="00553A2B" w:rsidRDefault="00423DB6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Zemní pláň musí být provedena v předepsaných příčných a pod</w:t>
      </w:r>
      <w:r>
        <w:rPr>
          <w:rFonts w:ascii="Calibri" w:hAnsi="Calibri"/>
          <w:lang w:val="fr-FR"/>
        </w:rPr>
        <w:t>é</w:t>
      </w:r>
      <w:proofErr w:type="spellStart"/>
      <w:r>
        <w:rPr>
          <w:rFonts w:ascii="Calibri" w:hAnsi="Calibri"/>
        </w:rPr>
        <w:t>lných</w:t>
      </w:r>
      <w:proofErr w:type="spellEnd"/>
      <w:r>
        <w:rPr>
          <w:rFonts w:ascii="Calibri" w:hAnsi="Calibri"/>
        </w:rPr>
        <w:t xml:space="preserve"> sklonech a výškových odchylkách, a v souladu se směrovým vytyčením. Pláň musí mí</w:t>
      </w:r>
      <w:r w:rsidRPr="00423DB6">
        <w:rPr>
          <w:rFonts w:ascii="Calibri" w:hAnsi="Calibri"/>
        </w:rPr>
        <w:t>t funk</w:t>
      </w:r>
      <w:r>
        <w:rPr>
          <w:rFonts w:ascii="Calibri" w:hAnsi="Calibri"/>
        </w:rPr>
        <w:t xml:space="preserve">ční odvodnění </w:t>
      </w:r>
      <w:r>
        <w:rPr>
          <w:rFonts w:ascii="Calibri" w:hAnsi="Calibri"/>
          <w:lang w:val="it-IT"/>
        </w:rPr>
        <w:t>a mus</w:t>
      </w:r>
      <w:r>
        <w:rPr>
          <w:rFonts w:ascii="Calibri" w:hAnsi="Calibri"/>
        </w:rPr>
        <w:t>í mít hladký, rovný</w:t>
      </w:r>
      <w:r>
        <w:rPr>
          <w:rFonts w:ascii="Calibri" w:hAnsi="Calibri"/>
          <w:lang w:val="nl-NL"/>
        </w:rPr>
        <w:t>, homogenn</w:t>
      </w:r>
      <w:r>
        <w:rPr>
          <w:rFonts w:ascii="Calibri" w:hAnsi="Calibri"/>
        </w:rPr>
        <w:t>í povrch, vyhovující požadavkům rovnosti.</w:t>
      </w:r>
    </w:p>
    <w:p w14:paraId="2E31C647" w14:textId="77777777" w:rsidR="00553A2B" w:rsidRDefault="00423DB6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V cel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mocnosti aktivní z</w:t>
      </w:r>
      <w:r>
        <w:rPr>
          <w:rFonts w:ascii="Calibri" w:hAnsi="Calibri"/>
          <w:lang w:val="es-ES_tradnl"/>
        </w:rPr>
        <w:t>ó</w:t>
      </w:r>
      <w:proofErr w:type="spellStart"/>
      <w:r>
        <w:rPr>
          <w:rFonts w:ascii="Calibri" w:hAnsi="Calibri"/>
        </w:rPr>
        <w:t>ny</w:t>
      </w:r>
      <w:proofErr w:type="spellEnd"/>
      <w:r>
        <w:rPr>
          <w:rFonts w:ascii="Calibri" w:hAnsi="Calibri"/>
        </w:rPr>
        <w:t xml:space="preserve"> musí být dodržena předepsaná míra zhutnění </w:t>
      </w:r>
      <w:proofErr w:type="spellStart"/>
      <w:r>
        <w:rPr>
          <w:rFonts w:ascii="Calibri" w:hAnsi="Calibri"/>
        </w:rPr>
        <w:t>nejm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ně </w:t>
      </w:r>
      <w:r>
        <w:rPr>
          <w:rFonts w:ascii="Calibri" w:hAnsi="Calibri"/>
          <w:lang w:val="pt-PT"/>
        </w:rPr>
        <w:t>100% PS. Na pl</w:t>
      </w:r>
      <w:r>
        <w:rPr>
          <w:rFonts w:ascii="Calibri" w:hAnsi="Calibri"/>
        </w:rPr>
        <w:t>á</w:t>
      </w:r>
      <w:r>
        <w:rPr>
          <w:rFonts w:ascii="Calibri" w:hAnsi="Calibri"/>
          <w:lang w:val="it-IT"/>
        </w:rPr>
        <w:t>ni mus</w:t>
      </w:r>
      <w:r>
        <w:rPr>
          <w:rFonts w:ascii="Calibri" w:hAnsi="Calibri"/>
        </w:rPr>
        <w:t>í být dosažena nejmenší hodnota modulu přetvárnosti z druh</w:t>
      </w:r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>ho zatěžovacího cyklu Edef,2= 45 MPa.</w:t>
      </w:r>
    </w:p>
    <w:p w14:paraId="469051EE" w14:textId="77777777" w:rsidR="00553A2B" w:rsidRDefault="00423DB6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Př</w:t>
      </w:r>
      <w:r w:rsidRPr="00423DB6">
        <w:rPr>
          <w:rFonts w:ascii="Calibri" w:hAnsi="Calibri"/>
        </w:rPr>
        <w:t>ed prov</w:t>
      </w:r>
      <w:r>
        <w:rPr>
          <w:rFonts w:ascii="Calibri" w:hAnsi="Calibri"/>
        </w:rPr>
        <w:t xml:space="preserve">áděním konstrukčních vrstev musí být zemní pláň </w:t>
      </w:r>
      <w:proofErr w:type="spellStart"/>
      <w:r>
        <w:rPr>
          <w:rFonts w:ascii="Calibri" w:hAnsi="Calibri"/>
        </w:rPr>
        <w:t>vyčiště</w:t>
      </w:r>
      <w:proofErr w:type="spellEnd"/>
      <w:r>
        <w:rPr>
          <w:rFonts w:ascii="Calibri" w:hAnsi="Calibri"/>
          <w:lang w:val="it-IT"/>
        </w:rPr>
        <w:t>na a pr</w:t>
      </w:r>
      <w:proofErr w:type="spellStart"/>
      <w:r>
        <w:rPr>
          <w:rFonts w:ascii="Calibri" w:hAnsi="Calibri"/>
        </w:rPr>
        <w:t>áce</w:t>
      </w:r>
      <w:proofErr w:type="spellEnd"/>
      <w:r>
        <w:rPr>
          <w:rFonts w:ascii="Calibri" w:hAnsi="Calibri"/>
        </w:rPr>
        <w:t xml:space="preserve"> na pokládce konstrukčních vrstev nesmějí být zahájeny bez převzetí pláně.</w:t>
      </w:r>
    </w:p>
    <w:p w14:paraId="29A403E2" w14:textId="77777777" w:rsidR="00553A2B" w:rsidRDefault="00423DB6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Dokončená pláň musí </w:t>
      </w:r>
      <w:proofErr w:type="spellStart"/>
      <w:r>
        <w:rPr>
          <w:rFonts w:ascii="Calibri" w:hAnsi="Calibri"/>
        </w:rPr>
        <w:t>bý</w:t>
      </w:r>
      <w:proofErr w:type="spellEnd"/>
      <w:r>
        <w:rPr>
          <w:rFonts w:ascii="Calibri" w:hAnsi="Calibri"/>
          <w:lang w:val="fr-FR"/>
        </w:rPr>
        <w:t>t chr</w:t>
      </w:r>
      <w:proofErr w:type="spellStart"/>
      <w:r>
        <w:rPr>
          <w:rFonts w:ascii="Calibri" w:hAnsi="Calibri"/>
        </w:rPr>
        <w:t>áněna</w:t>
      </w:r>
      <w:proofErr w:type="spellEnd"/>
      <w:r>
        <w:rPr>
          <w:rFonts w:ascii="Calibri" w:hAnsi="Calibri"/>
        </w:rPr>
        <w:t>. Skládky materiálu jsou na pláni zakázány. Přejezdů vozidel staveništní dopravy po dokončen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plá</w:t>
      </w:r>
      <w:r>
        <w:rPr>
          <w:rFonts w:ascii="Calibri" w:hAnsi="Calibri"/>
          <w:lang w:val="it-IT"/>
        </w:rPr>
        <w:t>ni mus</w:t>
      </w:r>
      <w:r>
        <w:rPr>
          <w:rFonts w:ascii="Calibri" w:hAnsi="Calibri"/>
        </w:rPr>
        <w:t xml:space="preserve">í být co </w:t>
      </w:r>
      <w:proofErr w:type="spellStart"/>
      <w:r>
        <w:rPr>
          <w:rFonts w:ascii="Calibri" w:hAnsi="Calibri"/>
        </w:rPr>
        <w:t>nejm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ně. Pokud </w:t>
      </w:r>
      <w:proofErr w:type="spellStart"/>
      <w:r>
        <w:rPr>
          <w:rFonts w:ascii="Calibri" w:hAnsi="Calibri"/>
        </w:rPr>
        <w:t>nedoš</w:t>
      </w:r>
      <w:proofErr w:type="spellEnd"/>
      <w:r>
        <w:rPr>
          <w:rFonts w:ascii="Calibri" w:hAnsi="Calibri"/>
          <w:lang w:val="it-IT"/>
        </w:rPr>
        <w:t>lo p</w:t>
      </w:r>
      <w:proofErr w:type="spellStart"/>
      <w:r>
        <w:rPr>
          <w:rFonts w:ascii="Calibri" w:hAnsi="Calibri"/>
        </w:rPr>
        <w:t>řed</w:t>
      </w:r>
      <w:proofErr w:type="spellEnd"/>
      <w:r>
        <w:rPr>
          <w:rFonts w:ascii="Calibri" w:hAnsi="Calibri"/>
        </w:rPr>
        <w:t xml:space="preserve"> zimním obdobím k zakrytí pláně konstrukcí hřiště, je třeba z </w:t>
      </w:r>
      <w:proofErr w:type="spellStart"/>
      <w:r>
        <w:rPr>
          <w:rFonts w:ascii="Calibri" w:hAnsi="Calibri"/>
        </w:rPr>
        <w:t>takov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pláně v další </w:t>
      </w:r>
      <w:proofErr w:type="spellStart"/>
      <w:r>
        <w:rPr>
          <w:rFonts w:ascii="Calibri" w:hAnsi="Calibri"/>
        </w:rPr>
        <w:t>sez</w:t>
      </w:r>
      <w:proofErr w:type="spellEnd"/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 xml:space="preserve">ně odstranit narušenou vrstvu, doplnit pláň </w:t>
      </w:r>
      <w:r>
        <w:rPr>
          <w:rFonts w:ascii="Calibri" w:hAnsi="Calibri"/>
          <w:lang w:val="pt-PT"/>
        </w:rPr>
        <w:t>do p</w:t>
      </w:r>
      <w:proofErr w:type="spellStart"/>
      <w:r>
        <w:rPr>
          <w:rFonts w:ascii="Calibri" w:hAnsi="Calibri"/>
        </w:rPr>
        <w:t>ředepsan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výšky a znovu </w:t>
      </w:r>
      <w:proofErr w:type="spellStart"/>
      <w:r>
        <w:rPr>
          <w:rFonts w:ascii="Calibri" w:hAnsi="Calibri"/>
        </w:rPr>
        <w:t>prov</w:t>
      </w:r>
      <w:proofErr w:type="spellEnd"/>
      <w:r>
        <w:rPr>
          <w:rFonts w:ascii="Calibri" w:hAnsi="Calibri"/>
          <w:lang w:val="fr-FR"/>
        </w:rPr>
        <w:t>é</w:t>
      </w:r>
      <w:r w:rsidRPr="00423DB6">
        <w:rPr>
          <w:rFonts w:ascii="Calibri" w:hAnsi="Calibri"/>
        </w:rPr>
        <w:t>st ve</w:t>
      </w:r>
      <w:r>
        <w:rPr>
          <w:rFonts w:ascii="Calibri" w:hAnsi="Calibri"/>
        </w:rPr>
        <w:t>šker</w:t>
      </w:r>
      <w:r>
        <w:rPr>
          <w:rFonts w:ascii="Calibri" w:hAnsi="Calibri"/>
          <w:lang w:val="fr-FR"/>
        </w:rPr>
        <w:t xml:space="preserve">é </w:t>
      </w:r>
      <w:proofErr w:type="spellStart"/>
      <w:r>
        <w:rPr>
          <w:rFonts w:ascii="Calibri" w:hAnsi="Calibri"/>
        </w:rPr>
        <w:t>předepsan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zkoušky.</w:t>
      </w:r>
    </w:p>
    <w:p w14:paraId="1435C893" w14:textId="77777777" w:rsidR="00553A2B" w:rsidRDefault="00553A2B">
      <w:pPr>
        <w:jc w:val="both"/>
        <w:rPr>
          <w:rFonts w:ascii="Calibri" w:eastAsia="Calibri" w:hAnsi="Calibri" w:cs="Calibri"/>
        </w:rPr>
      </w:pPr>
    </w:p>
    <w:p w14:paraId="6E5C7036" w14:textId="77777777" w:rsidR="00553A2B" w:rsidRDefault="00423DB6">
      <w:pPr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Výškov</w:t>
      </w:r>
      <w:r>
        <w:rPr>
          <w:rFonts w:ascii="Calibri" w:hAnsi="Calibri"/>
          <w:b/>
          <w:bCs/>
          <w:lang w:val="fr-FR"/>
        </w:rPr>
        <w:t xml:space="preserve">é </w:t>
      </w:r>
      <w:r>
        <w:rPr>
          <w:rFonts w:ascii="Calibri" w:hAnsi="Calibri"/>
          <w:b/>
          <w:bCs/>
        </w:rPr>
        <w:t xml:space="preserve">poměry a </w:t>
      </w:r>
      <w:proofErr w:type="spellStart"/>
      <w:r>
        <w:rPr>
          <w:rFonts w:ascii="Calibri" w:hAnsi="Calibri"/>
          <w:b/>
          <w:bCs/>
        </w:rPr>
        <w:t>ter</w:t>
      </w:r>
      <w:proofErr w:type="spellEnd"/>
      <w:r>
        <w:rPr>
          <w:rFonts w:ascii="Calibri" w:hAnsi="Calibri"/>
          <w:b/>
          <w:bCs/>
          <w:lang w:val="fr-FR"/>
        </w:rPr>
        <w:t>é</w:t>
      </w:r>
      <w:proofErr w:type="spellStart"/>
      <w:r>
        <w:rPr>
          <w:rFonts w:ascii="Calibri" w:hAnsi="Calibri"/>
          <w:b/>
          <w:bCs/>
        </w:rPr>
        <w:t>nní</w:t>
      </w:r>
      <w:proofErr w:type="spellEnd"/>
      <w:r>
        <w:rPr>
          <w:rFonts w:ascii="Calibri" w:hAnsi="Calibri"/>
          <w:b/>
          <w:bCs/>
        </w:rPr>
        <w:t xml:space="preserve"> úpravy</w:t>
      </w:r>
    </w:p>
    <w:p w14:paraId="6B49CC63" w14:textId="77777777" w:rsidR="00553A2B" w:rsidRDefault="00553A2B">
      <w:pPr>
        <w:jc w:val="both"/>
        <w:rPr>
          <w:rFonts w:ascii="Calibri" w:eastAsia="Calibri" w:hAnsi="Calibri" w:cs="Calibri"/>
          <w:b/>
          <w:bCs/>
        </w:rPr>
      </w:pPr>
    </w:p>
    <w:p w14:paraId="0932ED13" w14:textId="77777777" w:rsidR="00553A2B" w:rsidRDefault="00423DB6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Výškov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poměry jsou přizpůsoben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stávajícímu </w:t>
      </w:r>
      <w:proofErr w:type="spellStart"/>
      <w:r>
        <w:rPr>
          <w:rFonts w:ascii="Calibri" w:hAnsi="Calibri"/>
        </w:rPr>
        <w:t>ter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nu. Spád území zůstane stávající, nově vybudovaná stavba se napojí </w:t>
      </w:r>
      <w:r>
        <w:rPr>
          <w:rFonts w:ascii="Calibri" w:hAnsi="Calibri"/>
          <w:lang w:val="it-IT"/>
        </w:rPr>
        <w:t>na st</w:t>
      </w:r>
      <w:proofErr w:type="spellStart"/>
      <w:r>
        <w:rPr>
          <w:rFonts w:ascii="Calibri" w:hAnsi="Calibri"/>
        </w:rPr>
        <w:t>ávající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ter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>n.</w:t>
      </w:r>
    </w:p>
    <w:p w14:paraId="01BDB62B" w14:textId="77777777" w:rsidR="00553A2B" w:rsidRDefault="00423DB6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>Výškov</w:t>
      </w:r>
      <w:r>
        <w:rPr>
          <w:rFonts w:ascii="Calibri" w:hAnsi="Calibri"/>
          <w:i/>
          <w:iCs/>
          <w:sz w:val="20"/>
          <w:szCs w:val="20"/>
          <w:lang w:val="fr-FR"/>
        </w:rPr>
        <w:t xml:space="preserve">é </w:t>
      </w:r>
      <w:r>
        <w:rPr>
          <w:rFonts w:ascii="Calibri" w:hAnsi="Calibri"/>
          <w:i/>
          <w:iCs/>
          <w:sz w:val="20"/>
          <w:szCs w:val="20"/>
        </w:rPr>
        <w:t xml:space="preserve">poměry a </w:t>
      </w:r>
      <w:proofErr w:type="spellStart"/>
      <w:r>
        <w:rPr>
          <w:rFonts w:ascii="Calibri" w:hAnsi="Calibri"/>
          <w:i/>
          <w:iCs/>
          <w:sz w:val="20"/>
          <w:szCs w:val="20"/>
        </w:rPr>
        <w:t>ter</w:t>
      </w:r>
      <w:proofErr w:type="spellEnd"/>
      <w:r>
        <w:rPr>
          <w:rFonts w:ascii="Calibri" w:hAnsi="Calibri"/>
          <w:i/>
          <w:iCs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i/>
          <w:iCs/>
          <w:sz w:val="20"/>
          <w:szCs w:val="20"/>
        </w:rPr>
        <w:t>nní</w:t>
      </w:r>
      <w:proofErr w:type="spellEnd"/>
      <w:r>
        <w:rPr>
          <w:rFonts w:ascii="Calibri" w:hAnsi="Calibri"/>
          <w:i/>
          <w:iCs/>
          <w:sz w:val="20"/>
          <w:szCs w:val="20"/>
        </w:rPr>
        <w:t xml:space="preserve"> úpravy:</w:t>
      </w:r>
    </w:p>
    <w:p w14:paraId="66022EF0" w14:textId="77777777" w:rsidR="00553A2B" w:rsidRDefault="00423DB6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Výškov</w:t>
      </w:r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>uspořádání stavby je patrn</w:t>
      </w:r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 xml:space="preserve">z </w:t>
      </w:r>
      <w:proofErr w:type="spellStart"/>
      <w:r>
        <w:rPr>
          <w:rFonts w:ascii="Calibri" w:hAnsi="Calibri"/>
          <w:sz w:val="20"/>
          <w:szCs w:val="20"/>
        </w:rPr>
        <w:t>výkresov</w:t>
      </w:r>
      <w:proofErr w:type="spellEnd"/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>dokumentace objektu</w:t>
      </w:r>
    </w:p>
    <w:p w14:paraId="7CCFAA8B" w14:textId="77777777" w:rsidR="00553A2B" w:rsidRDefault="00553A2B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</w:p>
    <w:p w14:paraId="45CE82EB" w14:textId="77777777" w:rsidR="00553A2B" w:rsidRDefault="00423DB6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Povrhy (skladby)</w:t>
      </w:r>
    </w:p>
    <w:p w14:paraId="1E8144EB" w14:textId="77777777" w:rsidR="00553A2B" w:rsidRDefault="00553A2B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</w:p>
    <w:p w14:paraId="603DB327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  <w:lang w:val="en-US"/>
        </w:rPr>
        <w:t xml:space="preserve">S1 </w:t>
      </w:r>
      <w:r>
        <w:rPr>
          <w:rFonts w:ascii="Calibri" w:hAnsi="Calibri"/>
          <w:b/>
          <w:bCs/>
          <w:sz w:val="20"/>
          <w:szCs w:val="20"/>
        </w:rPr>
        <w:t>– skladba rozběhu pro skok daleký</w:t>
      </w:r>
    </w:p>
    <w:p w14:paraId="3A0EB975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Litý polyuretan SP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13mm</w:t>
      </w:r>
    </w:p>
    <w:p w14:paraId="61ED929F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Penetrační </w:t>
      </w:r>
      <w:r>
        <w:rPr>
          <w:rFonts w:ascii="Calibri" w:hAnsi="Calibri"/>
          <w:sz w:val="20"/>
          <w:szCs w:val="20"/>
          <w:lang w:val="it-IT"/>
        </w:rPr>
        <w:t>post</w:t>
      </w:r>
      <w:proofErr w:type="spellStart"/>
      <w:r>
        <w:rPr>
          <w:rFonts w:ascii="Calibri" w:hAnsi="Calibri"/>
          <w:sz w:val="20"/>
          <w:szCs w:val="20"/>
        </w:rPr>
        <w:t>řik</w:t>
      </w:r>
      <w:proofErr w:type="spellEnd"/>
    </w:p>
    <w:p w14:paraId="721EC4C9" w14:textId="77777777" w:rsidR="00553A2B" w:rsidRPr="00423DB6" w:rsidRDefault="00423DB6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423DB6">
        <w:rPr>
          <w:rFonts w:ascii="Calibri" w:hAnsi="Calibri"/>
          <w:color w:val="auto"/>
          <w:sz w:val="20"/>
          <w:szCs w:val="20"/>
        </w:rPr>
        <w:t>AKO8 (asfaltový koberec otevřený jemnozrnný</w:t>
      </w:r>
      <w:r w:rsidRPr="00423DB6">
        <w:rPr>
          <w:rFonts w:ascii="Calibri" w:hAnsi="Calibri"/>
          <w:color w:val="auto"/>
          <w:sz w:val="20"/>
          <w:szCs w:val="20"/>
          <w:lang w:val="it-IT"/>
        </w:rPr>
        <w:t>)</w:t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  <w:t>40mm</w:t>
      </w:r>
    </w:p>
    <w:p w14:paraId="217049DC" w14:textId="77777777" w:rsidR="00553A2B" w:rsidRPr="00423DB6" w:rsidRDefault="00423DB6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423DB6">
        <w:rPr>
          <w:rFonts w:ascii="Calibri" w:hAnsi="Calibri"/>
          <w:color w:val="auto"/>
          <w:sz w:val="20"/>
          <w:szCs w:val="20"/>
        </w:rPr>
        <w:t>AKO16 (asfaltový koberec otevřený hrubozrnný</w:t>
      </w:r>
      <w:r w:rsidRPr="00423DB6">
        <w:rPr>
          <w:rFonts w:ascii="Calibri" w:hAnsi="Calibri"/>
          <w:color w:val="auto"/>
          <w:sz w:val="20"/>
          <w:szCs w:val="20"/>
          <w:lang w:val="it-IT"/>
        </w:rPr>
        <w:t>)</w:t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</w:r>
      <w:r w:rsidRPr="00423DB6">
        <w:rPr>
          <w:rFonts w:ascii="Calibri" w:hAnsi="Calibri"/>
          <w:color w:val="auto"/>
          <w:sz w:val="20"/>
          <w:szCs w:val="20"/>
          <w:lang w:val="it-IT"/>
        </w:rPr>
        <w:tab/>
        <w:t>50mm</w:t>
      </w:r>
    </w:p>
    <w:p w14:paraId="6BCE33B1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 w:rsidRPr="00423DB6">
        <w:rPr>
          <w:rFonts w:ascii="Calibri" w:hAnsi="Calibri"/>
          <w:sz w:val="20"/>
          <w:szCs w:val="20"/>
        </w:rPr>
        <w:t>Drcen</w:t>
      </w:r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  <w:lang w:val="it-IT"/>
        </w:rPr>
        <w:t>kamenivo fr.0-32</w:t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  <w:t>150mm</w:t>
      </w:r>
    </w:p>
    <w:p w14:paraId="60A20509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 w:rsidRPr="00423DB6">
        <w:rPr>
          <w:rFonts w:ascii="Calibri" w:hAnsi="Calibri"/>
          <w:sz w:val="20"/>
          <w:szCs w:val="20"/>
        </w:rPr>
        <w:t>Drcen</w:t>
      </w:r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>kamenivo fr.0-63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200mm</w:t>
      </w:r>
    </w:p>
    <w:p w14:paraId="42A80E4D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Upravená zemní pláň – min 45MPa</w:t>
      </w:r>
    </w:p>
    <w:p w14:paraId="44396641" w14:textId="77777777" w:rsidR="00553A2B" w:rsidRDefault="00553A2B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</w:p>
    <w:p w14:paraId="6914B3FC" w14:textId="77777777" w:rsidR="00553A2B" w:rsidRDefault="00423DB6">
      <w:pPr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S2 – Doskočiště pro skok daleký</w:t>
      </w:r>
    </w:p>
    <w:p w14:paraId="5A49CBB9" w14:textId="77777777" w:rsidR="00553A2B" w:rsidRDefault="00423DB6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Doskočiště pro skok do dálky se nachází ve </w:t>
      </w:r>
      <w:proofErr w:type="spellStart"/>
      <w:r>
        <w:rPr>
          <w:rFonts w:ascii="Calibri" w:hAnsi="Calibri"/>
        </w:rPr>
        <w:t>stejn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poloze jako doskočiště stávající. </w:t>
      </w:r>
    </w:p>
    <w:p w14:paraId="5C1957BD" w14:textId="77777777" w:rsidR="00553A2B" w:rsidRDefault="00423DB6">
      <w:pPr>
        <w:rPr>
          <w:rFonts w:ascii="Calibri" w:eastAsia="Calibri" w:hAnsi="Calibri" w:cs="Calibri"/>
        </w:rPr>
      </w:pPr>
      <w:r>
        <w:rPr>
          <w:rFonts w:ascii="Calibri" w:hAnsi="Calibri"/>
        </w:rPr>
        <w:t>křemičitý pí</w:t>
      </w:r>
      <w:r>
        <w:rPr>
          <w:rFonts w:ascii="Calibri" w:hAnsi="Calibri"/>
          <w:lang w:val="it-IT"/>
        </w:rPr>
        <w:t>sek</w:t>
      </w:r>
      <w:r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  <w:t>400mm</w:t>
      </w:r>
      <w:r>
        <w:rPr>
          <w:rFonts w:ascii="Calibri" w:eastAsia="Calibri" w:hAnsi="Calibri" w:cs="Calibri"/>
        </w:rPr>
        <w:br/>
      </w:r>
      <w:r>
        <w:rPr>
          <w:rFonts w:ascii="Calibri" w:hAnsi="Calibri"/>
        </w:rPr>
        <w:t>geotextilie 200g/m2</w:t>
      </w:r>
      <w:r>
        <w:rPr>
          <w:rFonts w:ascii="Calibri" w:eastAsia="Calibri" w:hAnsi="Calibri" w:cs="Calibri"/>
        </w:rPr>
        <w:br/>
      </w:r>
      <w:r w:rsidRPr="00423DB6">
        <w:rPr>
          <w:rFonts w:ascii="Calibri" w:hAnsi="Calibri"/>
        </w:rPr>
        <w:t>drcen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kamenivo fr. 16-32mm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200mm</w:t>
      </w:r>
      <w:r>
        <w:rPr>
          <w:rFonts w:ascii="Calibri" w:eastAsia="Calibri" w:hAnsi="Calibri" w:cs="Calibri"/>
        </w:rPr>
        <w:br/>
      </w:r>
      <w:r>
        <w:rPr>
          <w:rFonts w:ascii="Calibri" w:hAnsi="Calibri"/>
        </w:rPr>
        <w:lastRenderedPageBreak/>
        <w:t>geotextilie 200g/m2</w:t>
      </w:r>
      <w:r>
        <w:rPr>
          <w:rFonts w:ascii="Calibri" w:eastAsia="Calibri" w:hAnsi="Calibri" w:cs="Calibri"/>
        </w:rPr>
        <w:br/>
      </w:r>
      <w:r>
        <w:rPr>
          <w:rFonts w:ascii="Calibri" w:hAnsi="Calibri"/>
        </w:rPr>
        <w:t>upraven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zemní pláň min.45 MPa</w:t>
      </w:r>
    </w:p>
    <w:p w14:paraId="5347DE34" w14:textId="77777777" w:rsidR="00553A2B" w:rsidRDefault="00553A2B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</w:p>
    <w:p w14:paraId="072443FD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S3 – obnova travnatých ploch</w:t>
      </w:r>
      <w:r>
        <w:rPr>
          <w:rFonts w:ascii="Calibri" w:hAnsi="Calibri"/>
          <w:sz w:val="20"/>
          <w:szCs w:val="20"/>
        </w:rPr>
        <w:t xml:space="preserve"> </w:t>
      </w:r>
    </w:p>
    <w:p w14:paraId="1551053F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  <w:lang w:val="pt-PT"/>
        </w:rPr>
        <w:t>Set</w:t>
      </w:r>
      <w:r>
        <w:rPr>
          <w:rFonts w:ascii="Calibri" w:hAnsi="Calibri"/>
          <w:sz w:val="20"/>
          <w:szCs w:val="20"/>
        </w:rPr>
        <w:t>ý trávník</w:t>
      </w:r>
    </w:p>
    <w:p w14:paraId="60430E89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Středně těžká půda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200mm</w:t>
      </w:r>
    </w:p>
    <w:p w14:paraId="07919702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Upravená zemní pláň</w:t>
      </w:r>
    </w:p>
    <w:p w14:paraId="775AD727" w14:textId="77777777" w:rsidR="00553A2B" w:rsidRDefault="00553A2B">
      <w:pPr>
        <w:pStyle w:val="TextA"/>
        <w:rPr>
          <w:rFonts w:ascii="Calibri" w:eastAsia="Calibri" w:hAnsi="Calibri" w:cs="Calibri"/>
          <w:sz w:val="20"/>
          <w:szCs w:val="20"/>
        </w:rPr>
      </w:pPr>
    </w:p>
    <w:p w14:paraId="72FCF28B" w14:textId="77777777" w:rsidR="00553A2B" w:rsidRDefault="00423DB6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Doporučená technologie založení </w:t>
      </w:r>
      <w:proofErr w:type="spellStart"/>
      <w:r>
        <w:rPr>
          <w:rFonts w:ascii="Calibri" w:hAnsi="Calibri"/>
        </w:rPr>
        <w:t>travnat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plochy:</w:t>
      </w:r>
    </w:p>
    <w:p w14:paraId="6CF1B69B" w14:textId="77777777" w:rsidR="00553A2B" w:rsidRDefault="00423DB6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Nejvhodnější doba pro založení </w:t>
      </w:r>
      <w:proofErr w:type="spellStart"/>
      <w:r>
        <w:rPr>
          <w:rFonts w:ascii="Calibri" w:hAnsi="Calibri"/>
        </w:rPr>
        <w:t>travnat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plochy je buď jaro, od poloviny dubna do konce května nebo podzim, od poloviny srpna do poloviny září, kdy je půda prohřátá a je dostatečně vlhko.</w:t>
      </w:r>
    </w:p>
    <w:p w14:paraId="0FF738BF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Před založením </w:t>
      </w:r>
      <w:proofErr w:type="spellStart"/>
      <w:r>
        <w:rPr>
          <w:rFonts w:ascii="Calibri" w:hAnsi="Calibri"/>
        </w:rPr>
        <w:t>travnat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plochy je nutná nejen dobrá úprava </w:t>
      </w:r>
      <w:proofErr w:type="spellStart"/>
      <w:r>
        <w:rPr>
          <w:rFonts w:ascii="Calibri" w:hAnsi="Calibri"/>
        </w:rPr>
        <w:t>ter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nu, ale i nahrazení stávající zeminy za kvalitní </w:t>
      </w:r>
      <w:r w:rsidRPr="00423DB6">
        <w:rPr>
          <w:rFonts w:ascii="Calibri" w:hAnsi="Calibri"/>
        </w:rPr>
        <w:t>orni</w:t>
      </w:r>
      <w:r>
        <w:rPr>
          <w:rFonts w:ascii="Calibri" w:hAnsi="Calibri"/>
        </w:rPr>
        <w:t xml:space="preserve">ční či podorniční půdu, která by měla </w:t>
      </w:r>
      <w:proofErr w:type="spellStart"/>
      <w:r>
        <w:rPr>
          <w:rFonts w:ascii="Calibri" w:hAnsi="Calibri"/>
        </w:rPr>
        <w:t>bý</w:t>
      </w:r>
      <w:proofErr w:type="spellEnd"/>
      <w:r>
        <w:rPr>
          <w:rFonts w:ascii="Calibri" w:hAnsi="Calibri"/>
          <w:lang w:val="fr-FR"/>
        </w:rPr>
        <w:t>t d</w:t>
      </w:r>
      <w:proofErr w:type="spellStart"/>
      <w:r>
        <w:rPr>
          <w:rFonts w:ascii="Calibri" w:hAnsi="Calibri"/>
        </w:rPr>
        <w:t>ůkladně</w:t>
      </w:r>
      <w:proofErr w:type="spellEnd"/>
      <w:r>
        <w:rPr>
          <w:rFonts w:ascii="Calibri" w:hAnsi="Calibri"/>
        </w:rPr>
        <w:t xml:space="preserve"> chemicky odplevelena</w:t>
      </w:r>
    </w:p>
    <w:p w14:paraId="1A48A22C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 w:rsidRPr="00423DB6">
        <w:rPr>
          <w:rFonts w:ascii="Calibri" w:hAnsi="Calibri"/>
        </w:rPr>
        <w:t>(Roundup 0,0006 l/m2).</w:t>
      </w:r>
    </w:p>
    <w:p w14:paraId="6F8240F5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Navázání </w:t>
      </w:r>
      <w:proofErr w:type="spellStart"/>
      <w:r>
        <w:rPr>
          <w:rFonts w:ascii="Calibri" w:hAnsi="Calibri"/>
        </w:rPr>
        <w:t>ter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>nu na okolní plochy by mě</w:t>
      </w:r>
      <w:r>
        <w:rPr>
          <w:rFonts w:ascii="Calibri" w:hAnsi="Calibri"/>
          <w:lang w:val="es-ES_tradnl"/>
        </w:rPr>
        <w:t>lo b</w:t>
      </w:r>
      <w:proofErr w:type="spellStart"/>
      <w:r>
        <w:rPr>
          <w:rFonts w:ascii="Calibri" w:hAnsi="Calibri"/>
        </w:rPr>
        <w:t>ýt</w:t>
      </w:r>
      <w:proofErr w:type="spellEnd"/>
      <w:r>
        <w:rPr>
          <w:rFonts w:ascii="Calibri" w:hAnsi="Calibri"/>
        </w:rPr>
        <w:t xml:space="preserve"> plynul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s max. možnou odchylkou 2 cm smě</w:t>
      </w:r>
      <w:r>
        <w:rPr>
          <w:rFonts w:ascii="Calibri" w:hAnsi="Calibri"/>
          <w:lang w:val="pt-PT"/>
        </w:rPr>
        <w:t>rem dol</w:t>
      </w:r>
      <w:r>
        <w:rPr>
          <w:rFonts w:ascii="Calibri" w:hAnsi="Calibri"/>
        </w:rPr>
        <w:t xml:space="preserve">ů. </w:t>
      </w:r>
    </w:p>
    <w:p w14:paraId="7302E213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Po osetí 30 g/ m</w:t>
      </w:r>
      <w:r>
        <w:rPr>
          <w:rFonts w:ascii="Calibri" w:hAnsi="Calibri"/>
          <w:vertAlign w:val="superscript"/>
        </w:rPr>
        <w:t xml:space="preserve">2 </w:t>
      </w:r>
      <w:r>
        <w:rPr>
          <w:rFonts w:ascii="Calibri" w:hAnsi="Calibri"/>
        </w:rPr>
        <w:t xml:space="preserve">bude plocha </w:t>
      </w:r>
      <w:proofErr w:type="spellStart"/>
      <w:r>
        <w:rPr>
          <w:rFonts w:ascii="Calibri" w:hAnsi="Calibri"/>
        </w:rPr>
        <w:t>uválcová</w:t>
      </w:r>
      <w:proofErr w:type="spellEnd"/>
      <w:r>
        <w:rPr>
          <w:rFonts w:ascii="Calibri" w:hAnsi="Calibri"/>
          <w:lang w:val="it-IT"/>
        </w:rPr>
        <w:t xml:space="preserve">na. </w:t>
      </w:r>
    </w:p>
    <w:p w14:paraId="50A7E278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Po založení trávníku bude pravidelně sekán.</w:t>
      </w:r>
    </w:p>
    <w:p w14:paraId="53A80144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Případná sportovní aktivita je možná až v okamžiku pln</w:t>
      </w:r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zapojení </w:t>
      </w:r>
      <w:proofErr w:type="spellStart"/>
      <w:r>
        <w:rPr>
          <w:rFonts w:ascii="Calibri" w:hAnsi="Calibri"/>
        </w:rPr>
        <w:t>travnat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plochy a převzetí</w:t>
      </w:r>
    </w:p>
    <w:p w14:paraId="6F456837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do </w:t>
      </w:r>
      <w:proofErr w:type="spellStart"/>
      <w:r>
        <w:rPr>
          <w:rFonts w:ascii="Calibri" w:hAnsi="Calibri"/>
        </w:rPr>
        <w:t>pravideln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intenzivnější údržby.</w:t>
      </w:r>
    </w:p>
    <w:p w14:paraId="54BBF001" w14:textId="77777777" w:rsidR="00553A2B" w:rsidRDefault="00553A2B">
      <w:pPr>
        <w:suppressAutoHyphens/>
        <w:jc w:val="both"/>
        <w:rPr>
          <w:rFonts w:ascii="Calibri" w:eastAsia="Calibri" w:hAnsi="Calibri" w:cs="Calibri"/>
        </w:rPr>
      </w:pPr>
    </w:p>
    <w:p w14:paraId="48F3311A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Doporučená travní směs</w:t>
      </w:r>
    </w:p>
    <w:p w14:paraId="34AF8B03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Parková smě</w:t>
      </w:r>
      <w:r>
        <w:rPr>
          <w:rFonts w:ascii="Calibri" w:hAnsi="Calibri"/>
          <w:lang w:val="pt-PT"/>
        </w:rPr>
        <w:t>s na su</w:t>
      </w:r>
      <w:proofErr w:type="spellStart"/>
      <w:r>
        <w:rPr>
          <w:rFonts w:ascii="Calibri" w:hAnsi="Calibri"/>
        </w:rPr>
        <w:t>šší</w:t>
      </w:r>
      <w:proofErr w:type="spellEnd"/>
      <w:r>
        <w:rPr>
          <w:rFonts w:ascii="Calibri" w:hAnsi="Calibri"/>
        </w:rPr>
        <w:t xml:space="preserve"> stanoviště</w:t>
      </w:r>
      <w:r>
        <w:rPr>
          <w:rFonts w:ascii="Calibri" w:hAnsi="Calibri"/>
        </w:rPr>
        <w:tab/>
      </w:r>
      <w:r>
        <w:rPr>
          <w:rFonts w:ascii="Calibri" w:hAnsi="Calibri"/>
        </w:rPr>
        <w:br/>
      </w:r>
      <w:proofErr w:type="spellStart"/>
      <w:r w:rsidRPr="00423DB6">
        <w:rPr>
          <w:rFonts w:ascii="Calibri" w:hAnsi="Calibri"/>
        </w:rPr>
        <w:t>Kost</w:t>
      </w:r>
      <w:r>
        <w:rPr>
          <w:rFonts w:ascii="Calibri" w:hAnsi="Calibri"/>
        </w:rPr>
        <w:t>ř</w:t>
      </w:r>
      <w:proofErr w:type="spellEnd"/>
      <w:r>
        <w:rPr>
          <w:rFonts w:ascii="Calibri" w:hAnsi="Calibri"/>
          <w:lang w:val="it-IT"/>
        </w:rPr>
        <w:t xml:space="preserve">ava </w:t>
      </w:r>
      <w:r>
        <w:rPr>
          <w:rFonts w:ascii="Calibri" w:hAnsi="Calibri"/>
        </w:rPr>
        <w:t>červená trsnatá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lang w:val="fr-FR"/>
        </w:rPr>
        <w:t>Olivia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50%</w:t>
      </w:r>
    </w:p>
    <w:p w14:paraId="4D74C064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proofErr w:type="spellStart"/>
      <w:r w:rsidRPr="00423DB6">
        <w:rPr>
          <w:rFonts w:ascii="Calibri" w:hAnsi="Calibri"/>
        </w:rPr>
        <w:t>Kost</w:t>
      </w:r>
      <w:r>
        <w:rPr>
          <w:rFonts w:ascii="Calibri" w:hAnsi="Calibri"/>
        </w:rPr>
        <w:t>ř</w:t>
      </w:r>
      <w:proofErr w:type="spellEnd"/>
      <w:r>
        <w:rPr>
          <w:rFonts w:ascii="Calibri" w:hAnsi="Calibri"/>
          <w:lang w:val="it-IT"/>
        </w:rPr>
        <w:t xml:space="preserve">ava </w:t>
      </w:r>
      <w:r>
        <w:rPr>
          <w:rFonts w:ascii="Calibri" w:hAnsi="Calibri"/>
        </w:rPr>
        <w:t>červená krátce výběžková</w:t>
      </w:r>
      <w:r>
        <w:rPr>
          <w:rFonts w:ascii="Calibri" w:hAnsi="Calibri"/>
        </w:rPr>
        <w:tab/>
      </w:r>
      <w:proofErr w:type="spellStart"/>
      <w:r w:rsidRPr="00423DB6">
        <w:rPr>
          <w:rFonts w:ascii="Calibri" w:hAnsi="Calibri"/>
        </w:rPr>
        <w:t>Rufilla</w:t>
      </w:r>
      <w:proofErr w:type="spellEnd"/>
      <w:r w:rsidRPr="00423DB6">
        <w:rPr>
          <w:rFonts w:ascii="Calibri" w:hAnsi="Calibri"/>
        </w:rPr>
        <w:tab/>
      </w:r>
      <w:r w:rsidRPr="00423DB6">
        <w:rPr>
          <w:rFonts w:ascii="Calibri" w:hAnsi="Calibri"/>
        </w:rPr>
        <w:tab/>
      </w:r>
      <w:r w:rsidRPr="00423DB6">
        <w:rPr>
          <w:rFonts w:ascii="Calibri" w:hAnsi="Calibri"/>
        </w:rPr>
        <w:tab/>
        <w:t>20%</w:t>
      </w:r>
      <w:r>
        <w:rPr>
          <w:rFonts w:ascii="Calibri" w:eastAsia="Calibri" w:hAnsi="Calibri" w:cs="Calibri"/>
        </w:rPr>
        <w:br/>
      </w:r>
      <w:r>
        <w:rPr>
          <w:rFonts w:ascii="Calibri" w:hAnsi="Calibri"/>
        </w:rPr>
        <w:t>Lipnice luční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lang w:val="it-IT"/>
        </w:rPr>
        <w:t>Nimbus, Orfeo</w:t>
      </w:r>
      <w:r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  <w:t>10%</w:t>
      </w:r>
      <w:r>
        <w:rPr>
          <w:rFonts w:ascii="Calibri" w:eastAsia="Calibri" w:hAnsi="Calibri" w:cs="Calibri"/>
        </w:rPr>
        <w:br/>
      </w:r>
      <w:r w:rsidRPr="00423DB6">
        <w:rPr>
          <w:rFonts w:ascii="Calibri" w:hAnsi="Calibri"/>
        </w:rPr>
        <w:t>Kost</w:t>
      </w:r>
      <w:r>
        <w:rPr>
          <w:rFonts w:ascii="Calibri" w:hAnsi="Calibri"/>
        </w:rPr>
        <w:t>řava ovčí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lang w:val="pt-PT"/>
        </w:rPr>
        <w:t>Pintor</w:t>
      </w:r>
      <w:r>
        <w:rPr>
          <w:rFonts w:ascii="Calibri" w:hAnsi="Calibri"/>
          <w:lang w:val="pt-PT"/>
        </w:rPr>
        <w:tab/>
      </w:r>
      <w:r>
        <w:rPr>
          <w:rFonts w:ascii="Calibri" w:hAnsi="Calibri"/>
          <w:lang w:val="pt-PT"/>
        </w:rPr>
        <w:tab/>
      </w:r>
      <w:r>
        <w:rPr>
          <w:rFonts w:ascii="Calibri" w:hAnsi="Calibri"/>
          <w:lang w:val="pt-PT"/>
        </w:rPr>
        <w:tab/>
        <w:t>20%</w:t>
      </w:r>
    </w:p>
    <w:p w14:paraId="13058F0D" w14:textId="77777777" w:rsidR="00553A2B" w:rsidRDefault="00553A2B">
      <w:pPr>
        <w:suppressAutoHyphens/>
        <w:jc w:val="both"/>
        <w:rPr>
          <w:rFonts w:ascii="Calibri" w:eastAsia="Calibri" w:hAnsi="Calibri" w:cs="Calibri"/>
        </w:rPr>
      </w:pPr>
    </w:p>
    <w:p w14:paraId="574DAD94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Doporučen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travní hnojivo </w:t>
      </w:r>
      <w:proofErr w:type="spellStart"/>
      <w:r>
        <w:rPr>
          <w:rFonts w:ascii="Calibri" w:hAnsi="Calibri"/>
        </w:rPr>
        <w:t>vhodn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pro regeneraci stávajících trávníků a zakládání nových NPK 12-11-18.</w:t>
      </w:r>
    </w:p>
    <w:p w14:paraId="5A08E805" w14:textId="77777777" w:rsidR="00553A2B" w:rsidRDefault="00553A2B">
      <w:pPr>
        <w:suppressAutoHyphens/>
        <w:jc w:val="both"/>
        <w:rPr>
          <w:rFonts w:ascii="Calibri" w:eastAsia="Calibri" w:hAnsi="Calibri" w:cs="Calibri"/>
        </w:rPr>
      </w:pPr>
    </w:p>
    <w:p w14:paraId="22B9FF2E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Trávníkov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hnojivo s prodlouženým účinkem. Hnojivo je obohacen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  <w:lang w:val="es-ES_tradnl"/>
        </w:rPr>
        <w:t>o ho</w:t>
      </w:r>
      <w:proofErr w:type="spellStart"/>
      <w:r>
        <w:rPr>
          <w:rFonts w:ascii="Calibri" w:hAnsi="Calibri"/>
        </w:rPr>
        <w:t>řčík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MgO</w:t>
      </w:r>
      <w:proofErr w:type="spellEnd"/>
      <w:r>
        <w:rPr>
          <w:rFonts w:ascii="Calibri" w:hAnsi="Calibri"/>
        </w:rPr>
        <w:t xml:space="preserve">) a řadu stopových prvků. Využití pro výživu všech typů trávníků </w:t>
      </w:r>
      <w:r w:rsidRPr="00423DB6">
        <w:rPr>
          <w:rFonts w:ascii="Calibri" w:hAnsi="Calibri"/>
        </w:rPr>
        <w:t>s mo</w:t>
      </w:r>
      <w:r>
        <w:rPr>
          <w:rFonts w:ascii="Calibri" w:hAnsi="Calibri"/>
        </w:rPr>
        <w:t xml:space="preserve">žností </w:t>
      </w:r>
      <w:r>
        <w:rPr>
          <w:rFonts w:ascii="Calibri" w:hAnsi="Calibri"/>
          <w:lang w:val="fr-FR"/>
        </w:rPr>
        <w:t>pou</w:t>
      </w:r>
      <w:r>
        <w:rPr>
          <w:rFonts w:ascii="Calibri" w:hAnsi="Calibri"/>
        </w:rPr>
        <w:t>žití v průběhu cel</w:t>
      </w:r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>ho vegetačního období.</w:t>
      </w:r>
    </w:p>
    <w:p w14:paraId="547F48BF" w14:textId="77777777" w:rsidR="00553A2B" w:rsidRDefault="00423DB6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Složení hnojiva: N (12 %), P (11 %), K (18 %) + </w:t>
      </w:r>
      <w:proofErr w:type="spellStart"/>
      <w:r>
        <w:rPr>
          <w:rFonts w:ascii="Calibri" w:hAnsi="Calibri"/>
        </w:rPr>
        <w:t>MgO</w:t>
      </w:r>
      <w:proofErr w:type="spellEnd"/>
      <w:r>
        <w:rPr>
          <w:rFonts w:ascii="Calibri" w:hAnsi="Calibri"/>
        </w:rPr>
        <w:t xml:space="preserve"> (3 %)</w:t>
      </w:r>
    </w:p>
    <w:p w14:paraId="3216BAB4" w14:textId="77777777" w:rsidR="00553A2B" w:rsidRDefault="00423DB6">
      <w:pPr>
        <w:rPr>
          <w:rFonts w:ascii="Calibri" w:eastAsia="Calibri" w:hAnsi="Calibri" w:cs="Calibri"/>
        </w:rPr>
      </w:pPr>
      <w:r>
        <w:rPr>
          <w:rFonts w:ascii="Calibri" w:hAnsi="Calibri"/>
        </w:rPr>
        <w:t>Dávkování: 25 kg na cca 1000 m²</w:t>
      </w:r>
    </w:p>
    <w:p w14:paraId="2D0553C6" w14:textId="77777777" w:rsidR="00553A2B" w:rsidRDefault="00553A2B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</w:p>
    <w:p w14:paraId="406B983D" w14:textId="77777777" w:rsidR="00553A2B" w:rsidRDefault="00423DB6">
      <w:pPr>
        <w:pStyle w:val="Nadpis"/>
        <w:numPr>
          <w:ilvl w:val="0"/>
          <w:numId w:val="3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Vybavení</w:t>
      </w:r>
    </w:p>
    <w:p w14:paraId="7ABC36AC" w14:textId="77777777" w:rsidR="00553A2B" w:rsidRDefault="00553A2B">
      <w:pPr>
        <w:pStyle w:val="TextA"/>
        <w:rPr>
          <w:rFonts w:ascii="Calibri" w:eastAsia="Calibri" w:hAnsi="Calibri" w:cs="Calibri"/>
          <w:sz w:val="20"/>
          <w:szCs w:val="20"/>
        </w:rPr>
      </w:pPr>
    </w:p>
    <w:p w14:paraId="218A4E83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X01 – záchytná vana na písek</w:t>
      </w:r>
    </w:p>
    <w:p w14:paraId="51F2ABF7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- z</w:t>
      </w:r>
      <w:r>
        <w:rPr>
          <w:rFonts w:ascii="Calibri" w:hAnsi="Calibri"/>
          <w:sz w:val="20"/>
          <w:szCs w:val="20"/>
        </w:rPr>
        <w:t xml:space="preserve">áchytná vana s pryžovou rohoží na </w:t>
      </w:r>
      <w:proofErr w:type="spellStart"/>
      <w:r>
        <w:rPr>
          <w:rFonts w:ascii="Calibri" w:hAnsi="Calibri"/>
          <w:sz w:val="20"/>
          <w:szCs w:val="20"/>
        </w:rPr>
        <w:t>ocelov</w:t>
      </w:r>
      <w:proofErr w:type="spellEnd"/>
      <w:r>
        <w:rPr>
          <w:rFonts w:ascii="Calibri" w:hAnsi="Calibri"/>
          <w:sz w:val="20"/>
          <w:szCs w:val="20"/>
          <w:lang w:val="fr-FR"/>
        </w:rPr>
        <w:t>é</w:t>
      </w:r>
      <w:r>
        <w:rPr>
          <w:rFonts w:ascii="Calibri" w:hAnsi="Calibri"/>
          <w:sz w:val="20"/>
          <w:szCs w:val="20"/>
        </w:rPr>
        <w:t>m roštu k ohraničení doskočišť</w:t>
      </w:r>
      <w:r>
        <w:rPr>
          <w:rFonts w:ascii="Calibri" w:hAnsi="Calibri"/>
          <w:sz w:val="20"/>
          <w:szCs w:val="20"/>
          <w:lang w:val="es-ES_tradnl"/>
        </w:rPr>
        <w:t>, 500x140x1000, lo</w:t>
      </w:r>
      <w:r>
        <w:rPr>
          <w:rFonts w:ascii="Calibri" w:hAnsi="Calibri"/>
          <w:sz w:val="20"/>
          <w:szCs w:val="20"/>
        </w:rPr>
        <w:t>ž</w:t>
      </w:r>
      <w:r>
        <w:rPr>
          <w:rFonts w:ascii="Calibri" w:hAnsi="Calibri"/>
          <w:sz w:val="20"/>
          <w:szCs w:val="20"/>
          <w:lang w:val="pt-PT"/>
        </w:rPr>
        <w:t xml:space="preserve">eno do </w:t>
      </w:r>
      <w:r>
        <w:rPr>
          <w:rFonts w:ascii="Calibri" w:hAnsi="Calibri"/>
          <w:sz w:val="20"/>
          <w:szCs w:val="20"/>
          <w:lang w:val="pt-PT"/>
        </w:rPr>
        <w:tab/>
        <w:t>PB -</w:t>
      </w:r>
      <w:r>
        <w:rPr>
          <w:rFonts w:ascii="Calibri" w:hAnsi="Calibri"/>
          <w:sz w:val="20"/>
          <w:szCs w:val="20"/>
          <w:lang w:val="pt-PT"/>
        </w:rPr>
        <w:tab/>
        <w:t>23ks</w:t>
      </w:r>
    </w:p>
    <w:p w14:paraId="65BBFB4B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X02 – mě</w:t>
      </w:r>
      <w:r>
        <w:rPr>
          <w:rFonts w:ascii="Calibri" w:hAnsi="Calibri"/>
          <w:b/>
          <w:bCs/>
          <w:sz w:val="20"/>
          <w:szCs w:val="20"/>
          <w:lang w:val="da-DK"/>
        </w:rPr>
        <w:t>kk</w:t>
      </w:r>
      <w:r>
        <w:rPr>
          <w:rFonts w:ascii="Calibri" w:hAnsi="Calibri"/>
          <w:b/>
          <w:bCs/>
          <w:sz w:val="20"/>
          <w:szCs w:val="20"/>
        </w:rPr>
        <w:t>á obruba</w:t>
      </w:r>
    </w:p>
    <w:p w14:paraId="77A460E8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- m</w:t>
      </w:r>
      <w:r>
        <w:rPr>
          <w:rFonts w:ascii="Calibri" w:hAnsi="Calibri"/>
          <w:sz w:val="20"/>
          <w:szCs w:val="20"/>
        </w:rPr>
        <w:t>ě</w:t>
      </w:r>
      <w:r>
        <w:rPr>
          <w:rFonts w:ascii="Calibri" w:hAnsi="Calibri"/>
          <w:sz w:val="20"/>
          <w:szCs w:val="20"/>
          <w:lang w:val="da-DK"/>
        </w:rPr>
        <w:t>kk</w:t>
      </w:r>
      <w:r>
        <w:rPr>
          <w:rFonts w:ascii="Calibri" w:hAnsi="Calibri"/>
          <w:sz w:val="20"/>
          <w:szCs w:val="20"/>
        </w:rPr>
        <w:t>á obruba z </w:t>
      </w:r>
      <w:proofErr w:type="spellStart"/>
      <w:r>
        <w:rPr>
          <w:rFonts w:ascii="Calibri" w:hAnsi="Calibri"/>
          <w:sz w:val="20"/>
          <w:szCs w:val="20"/>
        </w:rPr>
        <w:t>polymerbetonu</w:t>
      </w:r>
      <w:proofErr w:type="spellEnd"/>
      <w:r>
        <w:rPr>
          <w:rFonts w:ascii="Calibri" w:hAnsi="Calibri"/>
          <w:sz w:val="20"/>
          <w:szCs w:val="20"/>
        </w:rPr>
        <w:t xml:space="preserve"> s pryžový</w:t>
      </w:r>
      <w:r w:rsidRPr="00423DB6">
        <w:rPr>
          <w:rFonts w:ascii="Calibri" w:hAnsi="Calibri"/>
          <w:sz w:val="20"/>
          <w:szCs w:val="20"/>
        </w:rPr>
        <w:t>m profilem (EPDM)</w:t>
      </w:r>
    </w:p>
    <w:p w14:paraId="78269D5D" w14:textId="77777777" w:rsidR="00553A2B" w:rsidRDefault="00423DB6">
      <w:pPr>
        <w:pStyle w:val="TextA"/>
        <w:ind w:left="708" w:firstLine="708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  <w:lang w:val="es-ES_tradnl"/>
        </w:rPr>
        <w:t>- 400x60x1000, lo</w:t>
      </w:r>
      <w:r>
        <w:rPr>
          <w:rFonts w:ascii="Calibri" w:hAnsi="Calibri"/>
          <w:sz w:val="20"/>
          <w:szCs w:val="20"/>
        </w:rPr>
        <w:t>ž</w:t>
      </w:r>
      <w:r>
        <w:rPr>
          <w:rFonts w:ascii="Calibri" w:hAnsi="Calibri"/>
          <w:sz w:val="20"/>
          <w:szCs w:val="20"/>
          <w:lang w:val="pt-PT"/>
        </w:rPr>
        <w:t xml:space="preserve">eno do PD </w:t>
      </w:r>
      <w:r>
        <w:rPr>
          <w:rFonts w:ascii="Calibri" w:hAnsi="Calibri"/>
          <w:sz w:val="20"/>
          <w:szCs w:val="20"/>
        </w:rPr>
        <w:t xml:space="preserve">–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  <w:lang w:val="en-US"/>
        </w:rPr>
        <w:t>20ks</w:t>
      </w:r>
      <w:r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- 400x60x250+250 – </w:t>
      </w:r>
      <w:r>
        <w:rPr>
          <w:rFonts w:ascii="Calibri" w:hAnsi="Calibri"/>
          <w:sz w:val="20"/>
          <w:szCs w:val="20"/>
          <w:lang w:val="es-ES_tradnl"/>
        </w:rPr>
        <w:t>roh, lo</w:t>
      </w:r>
      <w:r>
        <w:rPr>
          <w:rFonts w:ascii="Calibri" w:hAnsi="Calibri"/>
          <w:sz w:val="20"/>
          <w:szCs w:val="20"/>
        </w:rPr>
        <w:t>ž</w:t>
      </w:r>
      <w:r>
        <w:rPr>
          <w:rFonts w:ascii="Calibri" w:hAnsi="Calibri"/>
          <w:sz w:val="20"/>
          <w:szCs w:val="20"/>
          <w:lang w:val="pt-PT"/>
        </w:rPr>
        <w:t xml:space="preserve">eno do PB </w:t>
      </w:r>
      <w:r>
        <w:rPr>
          <w:rFonts w:ascii="Calibri" w:hAnsi="Calibri"/>
          <w:sz w:val="20"/>
          <w:szCs w:val="20"/>
        </w:rPr>
        <w:t xml:space="preserve">– </w:t>
      </w:r>
      <w:r>
        <w:rPr>
          <w:rFonts w:ascii="Calibri" w:hAnsi="Calibri"/>
          <w:sz w:val="20"/>
          <w:szCs w:val="20"/>
        </w:rPr>
        <w:tab/>
        <w:t>4ks</w:t>
      </w:r>
    </w:p>
    <w:p w14:paraId="7C6FE700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X03 – </w:t>
      </w:r>
      <w:proofErr w:type="spellStart"/>
      <w:r>
        <w:rPr>
          <w:rFonts w:ascii="Calibri" w:hAnsi="Calibri"/>
          <w:b/>
          <w:bCs/>
          <w:sz w:val="20"/>
          <w:szCs w:val="20"/>
        </w:rPr>
        <w:t>odrazov</w:t>
      </w:r>
      <w:proofErr w:type="spellEnd"/>
      <w:r>
        <w:rPr>
          <w:rFonts w:ascii="Calibri" w:hAnsi="Calibri"/>
          <w:b/>
          <w:bCs/>
          <w:sz w:val="20"/>
          <w:szCs w:val="20"/>
          <w:lang w:val="fr-FR"/>
        </w:rPr>
        <w:t xml:space="preserve">é </w:t>
      </w:r>
      <w:r>
        <w:rPr>
          <w:rFonts w:ascii="Calibri" w:hAnsi="Calibri"/>
          <w:b/>
          <w:bCs/>
          <w:sz w:val="20"/>
          <w:szCs w:val="20"/>
        </w:rPr>
        <w:t>prkno</w:t>
      </w:r>
    </w:p>
    <w:p w14:paraId="6BFDF2B1" w14:textId="77777777" w:rsidR="00553A2B" w:rsidRDefault="00423DB6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 xml:space="preserve">- </w:t>
      </w:r>
      <w:proofErr w:type="spellStart"/>
      <w:r>
        <w:rPr>
          <w:rFonts w:ascii="Calibri" w:eastAsia="Calibri" w:hAnsi="Calibri" w:cs="Calibri"/>
          <w:sz w:val="20"/>
          <w:szCs w:val="20"/>
        </w:rPr>
        <w:t>ocelov</w:t>
      </w:r>
      <w:proofErr w:type="spellEnd"/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 xml:space="preserve">pouzdro – </w:t>
      </w:r>
      <w:proofErr w:type="spellStart"/>
      <w:r>
        <w:rPr>
          <w:rFonts w:ascii="Calibri" w:hAnsi="Calibri"/>
          <w:sz w:val="20"/>
          <w:szCs w:val="20"/>
        </w:rPr>
        <w:t>pozinkovan</w:t>
      </w:r>
      <w:proofErr w:type="spellEnd"/>
      <w:r>
        <w:rPr>
          <w:rFonts w:ascii="Calibri" w:hAnsi="Calibri"/>
          <w:sz w:val="20"/>
          <w:szCs w:val="20"/>
          <w:lang w:val="fr-FR"/>
        </w:rPr>
        <w:t>é</w:t>
      </w:r>
      <w:r>
        <w:rPr>
          <w:rFonts w:ascii="Calibri" w:hAnsi="Calibri"/>
          <w:sz w:val="20"/>
          <w:szCs w:val="20"/>
        </w:rPr>
        <w:t>, odrazová plocha – pryžová deska, signalizace přešlapu z </w:t>
      </w:r>
      <w:proofErr w:type="spellStart"/>
      <w:r>
        <w:rPr>
          <w:rFonts w:ascii="Calibri" w:hAnsi="Calibri"/>
          <w:sz w:val="20"/>
          <w:szCs w:val="20"/>
        </w:rPr>
        <w:t>vodorovn</w:t>
      </w:r>
      <w:proofErr w:type="spellEnd"/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>překližky, 1220x60x300mm</w:t>
      </w:r>
    </w:p>
    <w:p w14:paraId="08546EB5" w14:textId="77777777" w:rsidR="00553A2B" w:rsidRDefault="00553A2B">
      <w:pPr>
        <w:pStyle w:val="TextA"/>
        <w:rPr>
          <w:rFonts w:ascii="Calibri" w:eastAsia="Calibri" w:hAnsi="Calibri" w:cs="Calibri"/>
          <w:sz w:val="20"/>
          <w:szCs w:val="20"/>
        </w:rPr>
      </w:pPr>
    </w:p>
    <w:p w14:paraId="2A27D9B7" w14:textId="77777777" w:rsidR="00553A2B" w:rsidRDefault="00423DB6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Bezpečnost stavby</w:t>
      </w:r>
    </w:p>
    <w:p w14:paraId="55D811A7" w14:textId="77777777" w:rsidR="00553A2B" w:rsidRDefault="00553A2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5D2A1B24" w14:textId="77777777" w:rsidR="00553A2B" w:rsidRDefault="00423DB6">
      <w:pPr>
        <w:suppressAutoHyphens/>
        <w:jc w:val="both"/>
        <w:rPr>
          <w:rFonts w:ascii="Calibri" w:eastAsia="Calibri" w:hAnsi="Calibri" w:cs="Calibri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Při výstavbě je </w:t>
      </w:r>
      <w:proofErr w:type="spellStart"/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>nutn</w:t>
      </w:r>
      <w:proofErr w:type="spellEnd"/>
      <w:r>
        <w:rPr>
          <w:rFonts w:ascii="Calibri" w:hAnsi="Calibri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dodržovat všechny </w:t>
      </w:r>
      <w:proofErr w:type="spellStart"/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>platn</w:t>
      </w:r>
      <w:proofErr w:type="spellEnd"/>
      <w:r>
        <w:rPr>
          <w:rFonts w:ascii="Calibri" w:hAnsi="Calibri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>právní předpisy (vyhlášky, nařízení</w:t>
      </w:r>
      <w:r>
        <w:rPr>
          <w:rFonts w:ascii="Calibri" w:hAnsi="Calibri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z</w:t>
      </w:r>
      <w:proofErr w:type="spellStart"/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>ávazn</w:t>
      </w:r>
      <w:proofErr w:type="spellEnd"/>
      <w:r>
        <w:rPr>
          <w:rFonts w:ascii="Calibri" w:hAnsi="Calibri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normy apod.) v oblasti bezpečnosti práce, technických zařízení a v oblasti ochrany zdraví. </w:t>
      </w:r>
    </w:p>
    <w:p w14:paraId="33602E5D" w14:textId="77777777" w:rsidR="00553A2B" w:rsidRDefault="00423DB6">
      <w:pPr>
        <w:pStyle w:val="TextA"/>
      </w:pPr>
      <w:r>
        <w:rPr>
          <w:rFonts w:ascii="Calibri" w:hAnsi="Calibri"/>
          <w:sz w:val="20"/>
          <w:szCs w:val="20"/>
        </w:rPr>
        <w:t xml:space="preserve">Zvýšenou pozornost je třeba věnovat pracím v blízkosti podzemních vedení. Jejich poloha musí být předem vytyčena jejich správci a po dobu stavby </w:t>
      </w:r>
      <w:proofErr w:type="spellStart"/>
      <w:r>
        <w:rPr>
          <w:rFonts w:ascii="Calibri" w:hAnsi="Calibri"/>
          <w:sz w:val="20"/>
          <w:szCs w:val="20"/>
        </w:rPr>
        <w:t>udržová</w:t>
      </w:r>
      <w:proofErr w:type="spellEnd"/>
      <w:r>
        <w:rPr>
          <w:rFonts w:ascii="Calibri" w:hAnsi="Calibri"/>
          <w:sz w:val="20"/>
          <w:szCs w:val="20"/>
          <w:lang w:val="it-IT"/>
        </w:rPr>
        <w:t>na.</w:t>
      </w:r>
    </w:p>
    <w:sectPr w:rsidR="00553A2B">
      <w:headerReference w:type="default" r:id="rId7"/>
      <w:footerReference w:type="default" r:id="rId8"/>
      <w:pgSz w:w="11900" w:h="16840"/>
      <w:pgMar w:top="1418" w:right="1134" w:bottom="1418" w:left="1701" w:header="709" w:footer="9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35713" w14:textId="77777777" w:rsidR="00423DB6" w:rsidRDefault="00423DB6">
      <w:r>
        <w:separator/>
      </w:r>
    </w:p>
  </w:endnote>
  <w:endnote w:type="continuationSeparator" w:id="0">
    <w:p w14:paraId="4A057BAD" w14:textId="77777777" w:rsidR="00423DB6" w:rsidRDefault="00423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18961" w14:textId="77777777" w:rsidR="00553A2B" w:rsidRDefault="00553A2B">
    <w:pPr>
      <w:pStyle w:val="Zpat"/>
      <w:tabs>
        <w:tab w:val="clear" w:pos="9072"/>
        <w:tab w:val="right" w:pos="8761"/>
      </w:tabs>
      <w:jc w:val="right"/>
    </w:pPr>
  </w:p>
  <w:p w14:paraId="4E601139" w14:textId="77777777" w:rsidR="00553A2B" w:rsidRDefault="00423DB6">
    <w:pPr>
      <w:pStyle w:val="Zpat"/>
      <w:tabs>
        <w:tab w:val="clear" w:pos="4536"/>
        <w:tab w:val="clear" w:pos="9072"/>
        <w:tab w:val="center" w:pos="1331"/>
        <w:tab w:val="right" w:pos="1561"/>
      </w:tabs>
      <w:ind w:right="360"/>
      <w:rPr>
        <w:rFonts w:ascii="Arial" w:eastAsia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Sportovní projekty spol. s r.o. 03/2024                                                                                                                                        </w:t>
    </w:r>
  </w:p>
  <w:p w14:paraId="5681A061" w14:textId="77777777" w:rsidR="00553A2B" w:rsidRDefault="00423DB6">
    <w:pPr>
      <w:pStyle w:val="Zpat"/>
      <w:tabs>
        <w:tab w:val="clear" w:pos="4536"/>
        <w:tab w:val="clear" w:pos="9072"/>
        <w:tab w:val="center" w:pos="1331"/>
        <w:tab w:val="right" w:pos="1561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4140C" w14:textId="77777777" w:rsidR="00423DB6" w:rsidRDefault="00423DB6">
      <w:r>
        <w:separator/>
      </w:r>
    </w:p>
  </w:footnote>
  <w:footnote w:type="continuationSeparator" w:id="0">
    <w:p w14:paraId="28457F55" w14:textId="77777777" w:rsidR="00423DB6" w:rsidRDefault="00423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09CE2" w14:textId="77777777" w:rsidR="00553A2B" w:rsidRDefault="00423DB6">
    <w:pPr>
      <w:jc w:val="both"/>
      <w:rPr>
        <w:rFonts w:ascii="Arial" w:eastAsia="Arial" w:hAnsi="Arial" w:cs="Arial"/>
        <w:sz w:val="18"/>
        <w:szCs w:val="18"/>
        <w:u w:val="single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3D47B7B" wp14:editId="1992090F">
              <wp:simplePos x="0" y="0"/>
              <wp:positionH relativeFrom="page">
                <wp:posOffset>8035924</wp:posOffset>
              </wp:positionH>
              <wp:positionV relativeFrom="page">
                <wp:posOffset>9888220</wp:posOffset>
              </wp:positionV>
              <wp:extent cx="64137" cy="149225"/>
              <wp:effectExtent l="0" t="0" r="0" b="0"/>
              <wp:wrapNone/>
              <wp:docPr id="1073741825" name="officeArt object" descr="Obdélní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7" cy="1492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632.8pt;margin-top:778.6pt;width:5.1pt;height:11.8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Arial" w:hAnsi="Arial"/>
        <w:sz w:val="18"/>
        <w:szCs w:val="18"/>
        <w:u w:val="single"/>
      </w:rPr>
      <w:t>Rekonstrukce sportovišť ZŠ Jílovská</w:t>
    </w:r>
    <w:r>
      <w:rPr>
        <w:rFonts w:ascii="Arial" w:hAnsi="Arial"/>
        <w:sz w:val="18"/>
        <w:szCs w:val="18"/>
        <w:u w:val="single"/>
        <w:lang w:val="pt-PT"/>
      </w:rPr>
      <w:t>, Praha 4</w:t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  <w:t>DPS</w:t>
    </w:r>
  </w:p>
  <w:p w14:paraId="6EAF61B1" w14:textId="77777777" w:rsidR="00553A2B" w:rsidRDefault="00423DB6">
    <w:pPr>
      <w:jc w:val="both"/>
    </w:pPr>
    <w:r>
      <w:rPr>
        <w:rFonts w:ascii="Arial" w:hAnsi="Arial"/>
        <w:sz w:val="18"/>
        <w:szCs w:val="18"/>
      </w:rPr>
      <w:t>SO-03 – Skok daleký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D2CC8"/>
    <w:multiLevelType w:val="multilevel"/>
    <w:tmpl w:val="481608AE"/>
    <w:styleLink w:val="111111"/>
    <w:lvl w:ilvl="0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518" w:hanging="5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720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720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1440" w:hanging="5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2160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2160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2160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B2E24DB"/>
    <w:multiLevelType w:val="multilevel"/>
    <w:tmpl w:val="481608AE"/>
    <w:numStyleLink w:val="111111"/>
  </w:abstractNum>
  <w:num w:numId="1" w16cid:durableId="1504317185">
    <w:abstractNumId w:val="0"/>
  </w:num>
  <w:num w:numId="2" w16cid:durableId="568153794">
    <w:abstractNumId w:val="1"/>
  </w:num>
  <w:num w:numId="3" w16cid:durableId="1986009537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A2B"/>
    <w:rsid w:val="00423DB6"/>
    <w:rsid w:val="00553A2B"/>
    <w:rsid w:val="005F42AD"/>
    <w:rsid w:val="00E1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9D80"/>
  <w15:docId w15:val="{A454847E-6809-4B8E-8E7C-EB37624D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cs="Arial Unicode MS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pat">
    <w:name w:val="footer"/>
    <w:pPr>
      <w:tabs>
        <w:tab w:val="center" w:pos="4536"/>
        <w:tab w:val="right" w:pos="9072"/>
      </w:tabs>
    </w:pPr>
    <w:rPr>
      <w:rFonts w:eastAsia="Times New Roman"/>
      <w:color w:val="000000"/>
      <w:u w:color="000000"/>
    </w:rPr>
  </w:style>
  <w:style w:type="paragraph" w:customStyle="1" w:styleId="VchozA">
    <w:name w:val="Výchozí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Nadpis">
    <w:name w:val="Nadpis"/>
    <w:next w:val="TextA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extA">
    <w:name w:val="Text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styleId="111111">
    <w:name w:val="Outline List 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1058</Words>
  <Characters>6247</Characters>
  <Application>Microsoft Office Word</Application>
  <DocSecurity>0</DocSecurity>
  <Lines>52</Lines>
  <Paragraphs>14</Paragraphs>
  <ScaleCrop>false</ScaleCrop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Duchač | Sportovní projekty</cp:lastModifiedBy>
  <cp:revision>4</cp:revision>
  <cp:lastPrinted>2024-04-23T09:13:00Z</cp:lastPrinted>
  <dcterms:created xsi:type="dcterms:W3CDTF">2024-04-10T09:40:00Z</dcterms:created>
  <dcterms:modified xsi:type="dcterms:W3CDTF">2024-04-23T09:13:00Z</dcterms:modified>
</cp:coreProperties>
</file>