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5AA286F0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C04BE2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BC560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</w:t>
      </w:r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2CA3CDA9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>: [identifikační údaje ve smyslu § 28 odst. 1 písm. g) zákona č. 134/2016 Sb., o</w:t>
      </w:r>
      <w:r w:rsidR="00AC7672">
        <w:rPr>
          <w:rFonts w:ascii="Times New Roman" w:hAnsi="Times New Roman"/>
          <w:i/>
          <w:color w:val="000000" w:themeColor="text1"/>
          <w:sz w:val="24"/>
        </w:rPr>
        <w:t> 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zadávání veřejných zakázek],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13FF7DBD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jakožto účastník v zadávacím řízení k zadání podlimitní veřejné zakázky na </w:t>
      </w:r>
      <w:r w:rsidR="003B1EEC">
        <w:rPr>
          <w:rFonts w:ascii="Times New Roman" w:hAnsi="Times New Roman"/>
          <w:color w:val="000000" w:themeColor="text1"/>
          <w:sz w:val="24"/>
        </w:rPr>
        <w:t>služby</w:t>
      </w:r>
      <w:bookmarkStart w:id="1" w:name="_GoBack"/>
      <w:bookmarkEnd w:id="1"/>
      <w:r w:rsidRPr="005C587B">
        <w:rPr>
          <w:rFonts w:ascii="Times New Roman" w:hAnsi="Times New Roman"/>
          <w:color w:val="000000" w:themeColor="text1"/>
          <w:sz w:val="24"/>
        </w:rPr>
        <w:t xml:space="preserve"> s názvem „</w:t>
      </w:r>
      <w:r w:rsidR="00D77241" w:rsidRPr="00D77241">
        <w:rPr>
          <w:rFonts w:ascii="Times New Roman" w:hAnsi="Times New Roman"/>
          <w:b/>
          <w:color w:val="000000"/>
          <w:sz w:val="24"/>
        </w:rPr>
        <w:t>Podpora informačních systémů ÚMČ Praha 4</w:t>
      </w:r>
      <w:r w:rsidRPr="005C587B">
        <w:rPr>
          <w:rFonts w:ascii="Times New Roman" w:hAnsi="Times New Roman"/>
          <w:color w:val="000000" w:themeColor="text1"/>
          <w:sz w:val="24"/>
        </w:rPr>
        <w:t>“ tímto čestně prohlašuje, že</w:t>
      </w:r>
      <w:r w:rsidR="00AC7672">
        <w:rPr>
          <w:rFonts w:ascii="Times New Roman" w:hAnsi="Times New Roman"/>
          <w:color w:val="000000" w:themeColor="text1"/>
          <w:sz w:val="24"/>
        </w:rPr>
        <w:t> </w:t>
      </w:r>
      <w:r w:rsidRPr="005C587B">
        <w:rPr>
          <w:rFonts w:ascii="Times New Roman" w:hAnsi="Times New Roman"/>
          <w:color w:val="000000" w:themeColor="text1"/>
          <w:sz w:val="24"/>
        </w:rPr>
        <w:t>splňuje níže uvedené kvalifikační předpoklady požadované zadavatelem, tj. že je dodavatelem, který, resp. kterému:</w:t>
      </w:r>
    </w:p>
    <w:p w14:paraId="30A6C7C6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</w:p>
    <w:p w14:paraId="094AD3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16AAE211" w14:textId="2DE209BE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nebyl v zemi svého sídla v posledních 5 letech před zahájením zadávacího řízení pravomocně odsouzen pro trestný čin uvedený v příloze č. 3 k tomuto zákonu nebo</w:t>
      </w:r>
      <w:r w:rsidR="00AC7672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 xml:space="preserve">obdobný trestný čin podle právního řádu země sídla dodavatele; k zahlazeným odsouzením se nepřihlíží; </w:t>
      </w:r>
    </w:p>
    <w:p w14:paraId="34AF742D" w14:textId="35B4F669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právnická osoba, splňuje výše uvedenou způsobilost tato</w:t>
      </w:r>
      <w:r w:rsidR="00AC7672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 xml:space="preserve">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5B0557AB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0064BED8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na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penále na veřejném zdravotním pojištění,</w:t>
      </w:r>
    </w:p>
    <w:p w14:paraId="7560AFCC" w14:textId="02FAB5D1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na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penále na sociální zabezpečení a příspěvku na státní politiku zaměstnanosti,</w:t>
      </w:r>
    </w:p>
    <w:p w14:paraId="19452191" w14:textId="745632D6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182/2006 Sb., o úpadku a způsobech jeho řešení, ve znění pozdějších předpisů, vůči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němuž nebyla nařízena nucená správa dle jiného právního předpisu nebo není v obdobné situaci dle právního řádu země sídla dodavatele.</w:t>
      </w:r>
    </w:p>
    <w:p w14:paraId="0C25864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169D1A0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23FC35EB" w14:textId="2765B801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lastRenderedPageBreak/>
        <w:t xml:space="preserve">Profesní </w:t>
      </w:r>
      <w:r w:rsidR="00801136">
        <w:rPr>
          <w:rFonts w:ascii="Times New Roman" w:hAnsi="Times New Roman"/>
          <w:b/>
          <w:smallCaps/>
          <w:color w:val="000000" w:themeColor="text1"/>
          <w:sz w:val="24"/>
        </w:rPr>
        <w:t>způsobilost</w:t>
      </w:r>
    </w:p>
    <w:p w14:paraId="1DAD34C4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sz w:val="24"/>
        </w:rPr>
      </w:pPr>
    </w:p>
    <w:p w14:paraId="18CE061E" w14:textId="77777777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>isponuje ve vztahu k České republice výpisem z obchodního rejstříku nebo výpisem z jiné obdobné evidence, pokud jiný právní předpis zápis do takové evidence vyžaduje;</w:t>
      </w:r>
    </w:p>
    <w:p w14:paraId="32CD683E" w14:textId="40279BF3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disponuje dokladem o oprávnění k podnikání podle zvláštních právních předpisů v</w:t>
      </w:r>
      <w:r w:rsidR="004A13D8">
        <w:rPr>
          <w:rFonts w:ascii="Times New Roman" w:hAnsi="Times New Roman"/>
          <w:color w:val="000000" w:themeColor="text1"/>
          <w:sz w:val="24"/>
        </w:rPr>
        <w:t> </w:t>
      </w:r>
      <w:r w:rsidRPr="005C587B">
        <w:rPr>
          <w:rFonts w:ascii="Times New Roman" w:hAnsi="Times New Roman"/>
          <w:color w:val="000000" w:themeColor="text1"/>
          <w:sz w:val="24"/>
        </w:rPr>
        <w:t>rozsahu odpovídajícím předmětu veřejné zakázky, zejména příslušným živnostenským oprávněním</w:t>
      </w:r>
      <w:r w:rsidR="004A13D8">
        <w:rPr>
          <w:rFonts w:ascii="Times New Roman" w:hAnsi="Times New Roman"/>
          <w:color w:val="000000" w:themeColor="text1"/>
          <w:sz w:val="24"/>
        </w:rPr>
        <w:t>.</w:t>
      </w:r>
    </w:p>
    <w:p w14:paraId="74CF4ABC" w14:textId="77777777" w:rsidR="00B20BE6" w:rsidRDefault="00B20BE6" w:rsidP="00B20BE6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smallCaps/>
          <w:color w:val="000000" w:themeColor="text1"/>
          <w:sz w:val="24"/>
        </w:rPr>
      </w:pPr>
    </w:p>
    <w:p w14:paraId="10E802C5" w14:textId="291463FE" w:rsidR="005C587B" w:rsidRPr="005C587B" w:rsidRDefault="00801136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>
        <w:rPr>
          <w:rFonts w:ascii="Times New Roman" w:hAnsi="Times New Roman"/>
          <w:b/>
          <w:smallCaps/>
          <w:color w:val="000000" w:themeColor="text1"/>
          <w:sz w:val="24"/>
        </w:rPr>
        <w:t>technická</w:t>
      </w:r>
      <w:r w:rsidR="005C587B" w:rsidRPr="005C587B">
        <w:rPr>
          <w:rFonts w:ascii="Times New Roman" w:hAnsi="Times New Roman"/>
          <w:b/>
          <w:smallCaps/>
          <w:color w:val="000000" w:themeColor="text1"/>
          <w:sz w:val="24"/>
        </w:rPr>
        <w:t xml:space="preserve"> kvalifika</w:t>
      </w:r>
      <w:r>
        <w:rPr>
          <w:rFonts w:ascii="Times New Roman" w:hAnsi="Times New Roman"/>
          <w:b/>
          <w:smallCaps/>
          <w:color w:val="000000" w:themeColor="text1"/>
          <w:sz w:val="24"/>
        </w:rPr>
        <w:t>ce</w:t>
      </w:r>
    </w:p>
    <w:p w14:paraId="0EF6BE61" w14:textId="77777777" w:rsidR="00CB71E9" w:rsidRDefault="00CB71E9" w:rsidP="00CB71E9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7EF3FB9F" w14:textId="4D297EE4" w:rsidR="006B532B" w:rsidRPr="006B532B" w:rsidRDefault="00BC5601" w:rsidP="006B532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6B532B">
        <w:rPr>
          <w:color w:val="000000" w:themeColor="text1"/>
        </w:rPr>
        <w:t>za posledních 3 roky před zahájením zadávacího řízení poskytl</w:t>
      </w:r>
      <w:r w:rsidR="00801136" w:rsidRPr="006B532B">
        <w:t xml:space="preserve"> </w:t>
      </w:r>
      <w:r w:rsidR="006B532B" w:rsidRPr="00AC7672">
        <w:rPr>
          <w:color w:val="000000" w:themeColor="text1"/>
        </w:rPr>
        <w:t xml:space="preserve">významné </w:t>
      </w:r>
      <w:r w:rsidR="00801136" w:rsidRPr="00AC7672">
        <w:rPr>
          <w:color w:val="000000" w:themeColor="text1"/>
        </w:rPr>
        <w:t xml:space="preserve">služby </w:t>
      </w:r>
      <w:r w:rsidR="00AC7672" w:rsidRPr="00AC7672">
        <w:t>v</w:t>
      </w:r>
      <w:r w:rsidR="006B532B" w:rsidRPr="00AC7672">
        <w:t xml:space="preserve"> </w:t>
      </w:r>
      <w:r w:rsidR="00AC7672" w:rsidRPr="00AC7672">
        <w:t>níže uvedeném minimálním rozsahu:</w:t>
      </w:r>
    </w:p>
    <w:p w14:paraId="50478560" w14:textId="4133EFB6" w:rsidR="009B3F51" w:rsidRPr="00AC7672" w:rsidRDefault="009B3F51" w:rsidP="009B3F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>
        <w:t xml:space="preserve">alespoň </w:t>
      </w:r>
      <w:r w:rsidR="00AC7672" w:rsidRPr="00AC7672">
        <w:rPr>
          <w:rFonts w:eastAsia="Times New Roman"/>
          <w:b/>
        </w:rPr>
        <w:t>2 významné služby v minimálním finančním objemu 2 mil. Kč bez DPH za každou z nich, kdy předmětem každé z nich byly alespoň dvě níže uvedené činnosti, přičemž souhrnně obě významné služby obsahovaly všechny níže uvedené činnosti</w:t>
      </w:r>
      <w:r w:rsidR="00AC7672">
        <w:rPr>
          <w:rFonts w:eastAsia="Times New Roman"/>
          <w:b/>
        </w:rPr>
        <w:t>:</w:t>
      </w:r>
    </w:p>
    <w:p w14:paraId="57A1886A" w14:textId="77777777" w:rsidR="00AC7672" w:rsidRDefault="00AC7672" w:rsidP="00AC7672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podpora koncových stanic – instalace, zakládání konfigurace a síťový management včetně operačních systémů MS Windows a podpůrných programů;</w:t>
      </w:r>
    </w:p>
    <w:p w14:paraId="6AFB40F8" w14:textId="0EA4EB6B" w:rsidR="00AC7672" w:rsidRDefault="00AC7672" w:rsidP="00AC7672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podpora serverů – management serverové farmy na bázi virtualizace s</w:t>
      </w:r>
      <w:r w:rsidR="004A13D8">
        <w:t> </w:t>
      </w:r>
      <w:r>
        <w:t>operačními systémy MS Windows verze 2003 až 2016 a Linux;</w:t>
      </w:r>
    </w:p>
    <w:p w14:paraId="43F84A9A" w14:textId="77777777" w:rsidR="00AC7672" w:rsidRDefault="00AC7672" w:rsidP="00AC7672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zálohování – komplexní správa zálohování;</w:t>
      </w:r>
    </w:p>
    <w:p w14:paraId="2752CDFD" w14:textId="77777777" w:rsidR="00AC7672" w:rsidRDefault="00AC7672" w:rsidP="00AC7672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podpora informačních systémů zadavatele – dokumentový, finanční, personální, stavební;</w:t>
      </w:r>
    </w:p>
    <w:p w14:paraId="008002EC" w14:textId="67E81726" w:rsidR="00AC7672" w:rsidRDefault="00AC7672" w:rsidP="00AC7672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podpora HW</w:t>
      </w:r>
      <w:r w:rsidR="004A13D8">
        <w:t>;</w:t>
      </w:r>
    </w:p>
    <w:p w14:paraId="62D49D4C" w14:textId="1C68FB4A" w:rsidR="009B3F51" w:rsidRDefault="009B3F51" w:rsidP="009B3F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>
        <w:t xml:space="preserve">alespoň </w:t>
      </w:r>
      <w:r w:rsidR="004A13D8" w:rsidRPr="004A13D8">
        <w:rPr>
          <w:rFonts w:eastAsia="Times New Roman"/>
          <w:b/>
        </w:rPr>
        <w:t>2 významné služby, jejichž předmětem byla správa produktu KERNUN Clear Web, pro minimálně 300 uživatelů</w:t>
      </w:r>
      <w:r>
        <w:t>;</w:t>
      </w:r>
    </w:p>
    <w:p w14:paraId="11A35C41" w14:textId="4498E392" w:rsidR="009B3F51" w:rsidRDefault="009B3F51" w:rsidP="009B3F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>
        <w:t xml:space="preserve">alespoň </w:t>
      </w:r>
      <w:r w:rsidR="004A13D8" w:rsidRPr="004A13D8">
        <w:rPr>
          <w:rFonts w:eastAsia="Times New Roman"/>
          <w:b/>
        </w:rPr>
        <w:t>2 významné služby, jejichž předmětem bylo poskytování a správa služeb cloudového produktu Microsoft 365, resp. MS Teams, pro minimálně 50 uživatelů</w:t>
      </w:r>
      <w:r w:rsidR="004A13D8">
        <w:rPr>
          <w:rFonts w:eastAsia="Times New Roman"/>
          <w:b/>
        </w:rPr>
        <w:t>.</w:t>
      </w:r>
    </w:p>
    <w:p w14:paraId="55E1EB1B" w14:textId="385F3D1E" w:rsidR="006B532B" w:rsidRDefault="006D4BE5" w:rsidP="006D4BE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4"/>
        </w:rPr>
      </w:pPr>
      <w:r w:rsidRPr="006D4BE5">
        <w:rPr>
          <w:rFonts w:ascii="Times New Roman" w:hAnsi="Times New Roman"/>
          <w:b/>
          <w:sz w:val="24"/>
        </w:rPr>
        <w:t>Seznam významných služeb tvoří přílohu tohoto čestného prohlášení.</w:t>
      </w:r>
    </w:p>
    <w:p w14:paraId="1986DF23" w14:textId="77777777" w:rsidR="004A13D8" w:rsidRDefault="004A13D8" w:rsidP="006D4BE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4"/>
        </w:rPr>
      </w:pPr>
    </w:p>
    <w:p w14:paraId="2C78AD3C" w14:textId="3DDE075A" w:rsidR="00801136" w:rsidRDefault="00801136" w:rsidP="006B532B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disponuje </w:t>
      </w:r>
      <w:r w:rsidRPr="00801136">
        <w:rPr>
          <w:color w:val="000000" w:themeColor="text1"/>
        </w:rPr>
        <w:t>realizačním týmem určeným k plnění veřejné zakázky</w:t>
      </w:r>
      <w:r w:rsidR="006B532B">
        <w:rPr>
          <w:color w:val="000000" w:themeColor="text1"/>
        </w:rPr>
        <w:t xml:space="preserve">, resp. </w:t>
      </w:r>
      <w:r w:rsidR="006B532B" w:rsidRPr="006B532B">
        <w:rPr>
          <w:color w:val="000000" w:themeColor="text1"/>
        </w:rPr>
        <w:t>techniků, kteří se budou podílet na plnění předmětu veřejné zakázky a osvědčení o odborné kvalifikaci těchto osob a to v</w:t>
      </w:r>
      <w:r w:rsidR="006B532B">
        <w:rPr>
          <w:color w:val="000000" w:themeColor="text1"/>
        </w:rPr>
        <w:t> </w:t>
      </w:r>
      <w:r w:rsidR="006B532B" w:rsidRPr="006B532B">
        <w:rPr>
          <w:color w:val="000000" w:themeColor="text1"/>
        </w:rPr>
        <w:t>rozsahu</w:t>
      </w:r>
      <w:r w:rsidR="006B532B">
        <w:rPr>
          <w:color w:val="000000" w:themeColor="text1"/>
        </w:rPr>
        <w:t>:</w:t>
      </w:r>
    </w:p>
    <w:p w14:paraId="1B047593" w14:textId="04332178" w:rsidR="00F659B2" w:rsidRPr="00F659B2" w:rsidRDefault="00F659B2" w:rsidP="00F659B2">
      <w:pPr>
        <w:spacing w:before="0" w:after="0" w:line="240" w:lineRule="auto"/>
        <w:ind w:left="426"/>
        <w:rPr>
          <w:rFonts w:ascii="Times New Roman" w:hAnsi="Times New Roman"/>
          <w:sz w:val="24"/>
        </w:rPr>
      </w:pPr>
      <w:r w:rsidRPr="00F659B2">
        <w:rPr>
          <w:rFonts w:ascii="Times New Roman" w:hAnsi="Times New Roman" w:cs="Tahoma"/>
          <w:sz w:val="24"/>
          <w:szCs w:val="22"/>
        </w:rPr>
        <w:t xml:space="preserve">Ze seznamu </w:t>
      </w:r>
      <w:r>
        <w:rPr>
          <w:rFonts w:ascii="Times New Roman" w:hAnsi="Times New Roman" w:cs="Tahoma"/>
          <w:sz w:val="24"/>
          <w:szCs w:val="22"/>
        </w:rPr>
        <w:t>vyplývá</w:t>
      </w:r>
      <w:r w:rsidRPr="00F659B2">
        <w:rPr>
          <w:rFonts w:ascii="Times New Roman" w:hAnsi="Times New Roman" w:cs="Tahoma"/>
          <w:sz w:val="24"/>
          <w:szCs w:val="22"/>
        </w:rPr>
        <w:t xml:space="preserve">, že v realizačním týmu dodavatele určenému k plnění veřejné zakázky jsou alespoň </w:t>
      </w:r>
      <w:r w:rsidRPr="00F659B2">
        <w:rPr>
          <w:rFonts w:ascii="Times New Roman" w:hAnsi="Times New Roman" w:cs="Tahoma"/>
          <w:b/>
          <w:sz w:val="24"/>
          <w:szCs w:val="22"/>
        </w:rPr>
        <w:t>3 IT technici</w:t>
      </w:r>
      <w:r w:rsidRPr="00F659B2">
        <w:rPr>
          <w:rFonts w:ascii="Times New Roman" w:hAnsi="Times New Roman" w:cs="Tahoma"/>
          <w:sz w:val="24"/>
          <w:szCs w:val="22"/>
        </w:rPr>
        <w:t xml:space="preserve"> splňující požadavky zadavatele na tyto osoby v níže uvedeném rozsahu a </w:t>
      </w:r>
      <w:r w:rsidRPr="00F659B2">
        <w:rPr>
          <w:rFonts w:ascii="Times New Roman" w:hAnsi="Times New Roman" w:cs="Tahoma"/>
          <w:b/>
          <w:sz w:val="24"/>
          <w:szCs w:val="22"/>
        </w:rPr>
        <w:t xml:space="preserve">alespoň jeden člen tohoto týmu </w:t>
      </w:r>
      <w:r>
        <w:rPr>
          <w:rFonts w:ascii="Times New Roman" w:hAnsi="Times New Roman" w:cs="Tahoma"/>
          <w:b/>
          <w:sz w:val="24"/>
          <w:szCs w:val="22"/>
        </w:rPr>
        <w:t>prokazuje</w:t>
      </w:r>
      <w:r w:rsidRPr="00F659B2">
        <w:rPr>
          <w:rFonts w:ascii="Times New Roman" w:hAnsi="Times New Roman" w:cs="Tahoma"/>
          <w:b/>
          <w:sz w:val="24"/>
          <w:szCs w:val="22"/>
        </w:rPr>
        <w:t xml:space="preserve"> zkušenost s realizací minimálně 1 významné zakázky</w:t>
      </w:r>
      <w:r w:rsidRPr="00F659B2">
        <w:rPr>
          <w:rFonts w:ascii="Times New Roman" w:hAnsi="Times New Roman" w:cs="Tahoma"/>
          <w:sz w:val="24"/>
          <w:szCs w:val="22"/>
        </w:rPr>
        <w:t xml:space="preserve"> dle článku 5.4.1 písm. a) této zadávací dokumentace na pozici IT technika či obdobné pozici:</w:t>
      </w:r>
    </w:p>
    <w:p w14:paraId="151F58BA" w14:textId="77777777" w:rsidR="00F659B2" w:rsidRPr="00F659B2" w:rsidRDefault="00F659B2" w:rsidP="00F659B2">
      <w:pPr>
        <w:numPr>
          <w:ilvl w:val="0"/>
          <w:numId w:val="27"/>
        </w:numPr>
        <w:tabs>
          <w:tab w:val="num" w:pos="1440"/>
        </w:tabs>
        <w:spacing w:before="0" w:after="0" w:line="240" w:lineRule="auto"/>
        <w:ind w:left="709" w:hanging="283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minimálně jeden IT technik, který splňuje:</w:t>
      </w:r>
    </w:p>
    <w:p w14:paraId="6E9BA69E" w14:textId="77777777" w:rsidR="00F659B2" w:rsidRPr="00F659B2" w:rsidRDefault="00F659B2" w:rsidP="00F659B2">
      <w:pPr>
        <w:numPr>
          <w:ilvl w:val="0"/>
          <w:numId w:val="28"/>
        </w:numPr>
        <w:tabs>
          <w:tab w:val="num" w:pos="1440"/>
        </w:tabs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min. 5 let praxe v oblasti IT;</w:t>
      </w:r>
    </w:p>
    <w:p w14:paraId="6453ED70" w14:textId="77777777" w:rsidR="00F659B2" w:rsidRPr="00F659B2" w:rsidRDefault="00F659B2" w:rsidP="00F659B2">
      <w:pPr>
        <w:numPr>
          <w:ilvl w:val="0"/>
          <w:numId w:val="28"/>
        </w:numPr>
        <w:tabs>
          <w:tab w:val="num" w:pos="1440"/>
        </w:tabs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znalost českého jazyka (slovem i písmem) na komunikativní úrovni;</w:t>
      </w:r>
    </w:p>
    <w:p w14:paraId="02C8CD37" w14:textId="77777777" w:rsidR="00F659B2" w:rsidRPr="00F659B2" w:rsidRDefault="00F659B2" w:rsidP="00F659B2">
      <w:pPr>
        <w:numPr>
          <w:ilvl w:val="0"/>
          <w:numId w:val="27"/>
        </w:numPr>
        <w:tabs>
          <w:tab w:val="num" w:pos="1440"/>
        </w:tabs>
        <w:spacing w:before="0" w:after="0" w:line="240" w:lineRule="auto"/>
        <w:ind w:left="709" w:hanging="283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minimálně dva IT technici, přičemž každý z nich splňuje:</w:t>
      </w:r>
    </w:p>
    <w:p w14:paraId="6C755D31" w14:textId="77777777" w:rsidR="00F659B2" w:rsidRPr="00F659B2" w:rsidRDefault="00F659B2" w:rsidP="00F659B2">
      <w:pPr>
        <w:numPr>
          <w:ilvl w:val="0"/>
          <w:numId w:val="29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min. 3 roky praxe v oblasti IT;</w:t>
      </w:r>
    </w:p>
    <w:p w14:paraId="6D851311" w14:textId="77777777" w:rsidR="00F659B2" w:rsidRPr="00F659B2" w:rsidRDefault="00F659B2" w:rsidP="00F659B2">
      <w:pPr>
        <w:numPr>
          <w:ilvl w:val="0"/>
          <w:numId w:val="29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znalost českého jazyka (slovem i písmem) na komunikativní úrovni;</w:t>
      </w:r>
    </w:p>
    <w:p w14:paraId="25396418" w14:textId="2F7CEB85" w:rsidR="00F659B2" w:rsidRPr="00F659B2" w:rsidRDefault="00F659B2" w:rsidP="00F659B2">
      <w:pPr>
        <w:numPr>
          <w:ilvl w:val="0"/>
          <w:numId w:val="27"/>
        </w:numPr>
        <w:tabs>
          <w:tab w:val="num" w:pos="1440"/>
        </w:tabs>
        <w:spacing w:before="0" w:after="0" w:line="240" w:lineRule="auto"/>
        <w:ind w:left="709" w:hanging="283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 xml:space="preserve">všechny osoby realizačního týmu společně </w:t>
      </w:r>
      <w:r>
        <w:rPr>
          <w:rFonts w:ascii="Times New Roman" w:hAnsi="Times New Roman" w:cs="Tahoma"/>
          <w:sz w:val="24"/>
          <w:szCs w:val="22"/>
        </w:rPr>
        <w:t>disponují</w:t>
      </w:r>
      <w:r w:rsidRPr="00F659B2">
        <w:rPr>
          <w:rFonts w:ascii="Times New Roman" w:hAnsi="Times New Roman" w:cs="Tahoma"/>
          <w:sz w:val="24"/>
          <w:szCs w:val="22"/>
        </w:rPr>
        <w:t xml:space="preserve"> níže uvedenými certifikacemi v rozsahu:</w:t>
      </w:r>
    </w:p>
    <w:p w14:paraId="25C1BC5F" w14:textId="77777777" w:rsidR="00F659B2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Microsoft Small and Midmarket Cloud Solutions competency  Silver</w:t>
      </w:r>
    </w:p>
    <w:p w14:paraId="14643F36" w14:textId="77777777" w:rsidR="00F659B2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Microsoft Certified Solutions Expert: Cloud platform and infrastructure</w:t>
      </w:r>
    </w:p>
    <w:p w14:paraId="64D9C505" w14:textId="77777777" w:rsidR="00F659B2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Microsoft Certified Solutions Expert: Server Infrastructure</w:t>
      </w:r>
    </w:p>
    <w:p w14:paraId="116838D2" w14:textId="77777777" w:rsidR="00F659B2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lastRenderedPageBreak/>
        <w:t>Microsoft Certified Solutions Associate: Windows server 2012</w:t>
      </w:r>
    </w:p>
    <w:p w14:paraId="66588842" w14:textId="77777777" w:rsidR="00F659B2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Microsoft Certified Professional Instalation, Storage and Compute with Windows Server 2016 Exam</w:t>
      </w:r>
    </w:p>
    <w:p w14:paraId="6D70401D" w14:textId="77777777" w:rsidR="00F659B2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Cisco Certification Technician (CCT)</w:t>
      </w:r>
    </w:p>
    <w:p w14:paraId="06588735" w14:textId="77777777" w:rsid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>Cisco Certification Network Associate (CCNA)</w:t>
      </w:r>
    </w:p>
    <w:p w14:paraId="219BD29C" w14:textId="0D47BAAC" w:rsidR="00E60DCA" w:rsidRPr="00F659B2" w:rsidRDefault="00F659B2" w:rsidP="00F659B2">
      <w:pPr>
        <w:numPr>
          <w:ilvl w:val="0"/>
          <w:numId w:val="30"/>
        </w:numPr>
        <w:spacing w:before="0" w:after="0" w:line="240" w:lineRule="auto"/>
        <w:ind w:left="1418" w:hanging="284"/>
        <w:contextualSpacing/>
        <w:jc w:val="left"/>
        <w:rPr>
          <w:rFonts w:ascii="Times New Roman" w:hAnsi="Times New Roman"/>
          <w:sz w:val="24"/>
        </w:rPr>
      </w:pPr>
      <w:r w:rsidRPr="00F659B2">
        <w:rPr>
          <w:rFonts w:ascii="Times New Roman" w:hAnsi="Times New Roman"/>
          <w:sz w:val="24"/>
        </w:rPr>
        <w:t>Cisco Certification Network Professional  (CCNP)</w:t>
      </w:r>
    </w:p>
    <w:p w14:paraId="2962D53F" w14:textId="77777777" w:rsidR="00F659B2" w:rsidRDefault="00F659B2" w:rsidP="00E60DCA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7C60E7AB" w14:textId="6FCE74AC" w:rsidR="00CB0143" w:rsidRDefault="00CB0143" w:rsidP="00E60DCA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  <w:r w:rsidRPr="00CB0143">
        <w:rPr>
          <w:color w:val="000000" w:themeColor="text1"/>
        </w:rPr>
        <w:t>Přílohu tohoto čestného prohlášení tvoří grafické znázornění - struktura realizačního týmu spolu s uvedením osob, které se budou podílet na plnění předmětu veřejné zakázky, a tyto osoby splňují shora uvedené požadavky zadavatele.</w:t>
      </w:r>
    </w:p>
    <w:p w14:paraId="5E5ECFA3" w14:textId="77777777" w:rsidR="00CB0143" w:rsidRDefault="00CB0143" w:rsidP="00E60DCA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76508271" w14:textId="77777777" w:rsidR="00CB0143" w:rsidRDefault="00CB0143" w:rsidP="00CB0143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09A92E47" w14:textId="77777777" w:rsidR="00CB0143" w:rsidRDefault="00CB0143" w:rsidP="00CB0143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35423FB6" w14:textId="6C6B9CF1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</w:t>
      </w:r>
      <w:r w:rsidR="00830445">
        <w:rPr>
          <w:rFonts w:ascii="Times New Roman" w:hAnsi="Times New Roman"/>
          <w:color w:val="000000" w:themeColor="text1"/>
          <w:sz w:val="24"/>
        </w:rPr>
        <w:t xml:space="preserve">………… </w:t>
      </w:r>
      <w:r w:rsidRPr="005C587B">
        <w:rPr>
          <w:rFonts w:ascii="Times New Roman" w:hAnsi="Times New Roman"/>
          <w:color w:val="000000" w:themeColor="text1"/>
          <w:sz w:val="24"/>
        </w:rPr>
        <w:t>dne</w:t>
      </w:r>
      <w:r w:rsidR="00830445">
        <w:rPr>
          <w:rFonts w:ascii="Times New Roman" w:hAnsi="Times New Roman"/>
          <w:color w:val="000000" w:themeColor="text1"/>
          <w:sz w:val="24"/>
        </w:rPr>
        <w:t xml:space="preserve"> ……………</w:t>
      </w:r>
    </w:p>
    <w:p w14:paraId="4992F49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i/>
          <w:color w:val="000000" w:themeColor="text1"/>
          <w:sz w:val="24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7F5DCBFD" w14:textId="4CA71FEC" w:rsidR="00BC5601" w:rsidRDefault="005C587B" w:rsidP="005C587B">
      <w:p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</w:t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 xml:space="preserve">Název účastníka, </w:t>
      </w:r>
    </w:p>
    <w:p w14:paraId="7F5F61C6" w14:textId="77777777" w:rsidR="002C62B4" w:rsidRDefault="00BC5601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  <w:sectPr w:rsidR="002C62B4" w:rsidSect="006D4BE5">
          <w:pgSz w:w="11906" w:h="16838"/>
          <w:pgMar w:top="1417" w:right="1417" w:bottom="568" w:left="1417" w:header="708" w:footer="47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</w:rPr>
        <w:t xml:space="preserve">     </w:t>
      </w:r>
      <w:r w:rsidR="009B3F51">
        <w:rPr>
          <w:rFonts w:ascii="Times New Roman" w:hAnsi="Times New Roman"/>
          <w:color w:val="000000" w:themeColor="text1"/>
          <w:sz w:val="24"/>
        </w:rPr>
        <w:t>jméno a příjmení, funkce</w:t>
      </w:r>
    </w:p>
    <w:p w14:paraId="79FF8ECF" w14:textId="4F9B91CD" w:rsidR="002C62B4" w:rsidRPr="00E47C29" w:rsidRDefault="002C62B4" w:rsidP="002C62B4">
      <w:pPr>
        <w:tabs>
          <w:tab w:val="left" w:pos="690"/>
        </w:tabs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  <w:r w:rsidRPr="00E47C29">
        <w:rPr>
          <w:rFonts w:ascii="Times New Roman" w:hAnsi="Times New Roman"/>
          <w:b/>
          <w:color w:val="000000" w:themeColor="text1"/>
          <w:sz w:val="24"/>
        </w:rPr>
        <w:lastRenderedPageBreak/>
        <w:t>Seznam významných služeb:</w:t>
      </w:r>
    </w:p>
    <w:tbl>
      <w:tblPr>
        <w:tblStyle w:val="Mkatabulky"/>
        <w:tblW w:w="15413" w:type="dxa"/>
        <w:jc w:val="center"/>
        <w:tblLook w:val="04A0" w:firstRow="1" w:lastRow="0" w:firstColumn="1" w:lastColumn="0" w:noHBand="0" w:noVBand="1"/>
      </w:tblPr>
      <w:tblGrid>
        <w:gridCol w:w="3257"/>
        <w:gridCol w:w="3529"/>
        <w:gridCol w:w="1304"/>
        <w:gridCol w:w="1580"/>
        <w:gridCol w:w="3198"/>
        <w:gridCol w:w="2545"/>
      </w:tblGrid>
      <w:tr w:rsidR="002C62B4" w14:paraId="733299FA" w14:textId="77777777" w:rsidTr="002C62B4">
        <w:trPr>
          <w:jc w:val="center"/>
        </w:trPr>
        <w:tc>
          <w:tcPr>
            <w:tcW w:w="3257" w:type="dxa"/>
            <w:shd w:val="clear" w:color="auto" w:fill="E7E6E6" w:themeFill="background2"/>
            <w:vAlign w:val="center"/>
          </w:tcPr>
          <w:p w14:paraId="7D5F3942" w14:textId="3A78ACDD" w:rsidR="002C62B4" w:rsidRPr="005C64E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Zařazení do kategorie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14:paraId="5C16860C" w14:textId="26AE076A" w:rsidR="002C62B4" w:rsidRPr="005C64E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Název zakázky</w:t>
            </w: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14:paraId="6721607C" w14:textId="77777777" w:rsidR="002C62B4" w:rsidRPr="005C64E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Termín plnění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067F64FE" w14:textId="155AC079" w:rsidR="002C62B4" w:rsidRPr="005C64E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Finanční objem</w:t>
            </w:r>
          </w:p>
        </w:tc>
        <w:tc>
          <w:tcPr>
            <w:tcW w:w="3198" w:type="dxa"/>
            <w:shd w:val="clear" w:color="auto" w:fill="E7E6E6" w:themeFill="background2"/>
            <w:vAlign w:val="center"/>
          </w:tcPr>
          <w:p w14:paraId="605225FC" w14:textId="0AEC8B9C" w:rsidR="002C62B4" w:rsidRPr="005C64E4" w:rsidRDefault="002C62B4" w:rsidP="002C62B4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Stručný popis plnění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14:paraId="625489D9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5746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Identifikační údaje objednatele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+</w:t>
            </w:r>
          </w:p>
          <w:p w14:paraId="603938E0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Kontaktní osoba objednatele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E47CA8F" w14:textId="77777777" w:rsidR="002C62B4" w:rsidRPr="005C64E4" w:rsidRDefault="002C62B4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(tel. +  e-mail)</w:t>
            </w:r>
          </w:p>
        </w:tc>
      </w:tr>
      <w:tr w:rsidR="002C62B4" w14:paraId="22E554AF" w14:textId="77777777" w:rsidTr="006D4BE5">
        <w:trPr>
          <w:trHeight w:val="349"/>
          <w:jc w:val="center"/>
        </w:trPr>
        <w:tc>
          <w:tcPr>
            <w:tcW w:w="3257" w:type="dxa"/>
            <w:vAlign w:val="center"/>
          </w:tcPr>
          <w:p w14:paraId="1A018376" w14:textId="32EFB86D" w:rsidR="006D4BE5" w:rsidRDefault="00890F60" w:rsidP="00890F60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5.4.1 písm. a) zadávací dokumentace</w:t>
            </w:r>
          </w:p>
        </w:tc>
        <w:tc>
          <w:tcPr>
            <w:tcW w:w="3529" w:type="dxa"/>
            <w:vAlign w:val="center"/>
          </w:tcPr>
          <w:p w14:paraId="7749F757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BA2B79E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5C6B21B5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98" w:type="dxa"/>
            <w:vAlign w:val="center"/>
          </w:tcPr>
          <w:p w14:paraId="14F8F998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49C4EDD8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C62B4" w14:paraId="7B189F6C" w14:textId="77777777" w:rsidTr="006D4BE5">
        <w:trPr>
          <w:trHeight w:val="349"/>
          <w:jc w:val="center"/>
        </w:trPr>
        <w:tc>
          <w:tcPr>
            <w:tcW w:w="3257" w:type="dxa"/>
            <w:vAlign w:val="center"/>
          </w:tcPr>
          <w:p w14:paraId="3EE107C5" w14:textId="1ADC4B2D" w:rsidR="006D4BE5" w:rsidRDefault="00890F60" w:rsidP="00890F60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0F60">
              <w:rPr>
                <w:rFonts w:ascii="Times New Roman" w:hAnsi="Times New Roman"/>
                <w:color w:val="000000" w:themeColor="text1"/>
                <w:sz w:val="24"/>
              </w:rPr>
              <w:t>5.4.1 písm. a)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zadávací dokumentace</w:t>
            </w:r>
          </w:p>
        </w:tc>
        <w:tc>
          <w:tcPr>
            <w:tcW w:w="3529" w:type="dxa"/>
            <w:vAlign w:val="center"/>
          </w:tcPr>
          <w:p w14:paraId="52EE6F8D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03A53FC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78B4A344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98" w:type="dxa"/>
            <w:vAlign w:val="center"/>
          </w:tcPr>
          <w:p w14:paraId="44E854CC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3AF8EFE9" w14:textId="77777777" w:rsidR="002C62B4" w:rsidRDefault="002C62B4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0F60" w14:paraId="1B5F2394" w14:textId="77777777" w:rsidTr="00C13468">
        <w:trPr>
          <w:trHeight w:val="349"/>
          <w:jc w:val="center"/>
        </w:trPr>
        <w:tc>
          <w:tcPr>
            <w:tcW w:w="3257" w:type="dxa"/>
          </w:tcPr>
          <w:p w14:paraId="7B5AE1A2" w14:textId="3A476ED0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 xml:space="preserve">5.4.1 písm.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90F60">
              <w:rPr>
                <w:rFonts w:ascii="Times New Roman" w:hAnsi="Times New Roman"/>
                <w:color w:val="000000" w:themeColor="text1"/>
                <w:sz w:val="24"/>
              </w:rPr>
              <w:t>zadávací dokumentace</w:t>
            </w:r>
          </w:p>
        </w:tc>
        <w:tc>
          <w:tcPr>
            <w:tcW w:w="3529" w:type="dxa"/>
            <w:vAlign w:val="center"/>
          </w:tcPr>
          <w:p w14:paraId="7AA8F402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EA5E1A5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7CCE4696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98" w:type="dxa"/>
            <w:vAlign w:val="center"/>
          </w:tcPr>
          <w:p w14:paraId="1076EBEB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29A433AC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0F60" w14:paraId="47E9DE77" w14:textId="77777777" w:rsidTr="00C13468">
        <w:trPr>
          <w:trHeight w:val="349"/>
          <w:jc w:val="center"/>
        </w:trPr>
        <w:tc>
          <w:tcPr>
            <w:tcW w:w="3257" w:type="dxa"/>
          </w:tcPr>
          <w:p w14:paraId="520B79DD" w14:textId="29F1B014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 xml:space="preserve">5.4.1 písm.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zadávací dokumentace</w:t>
            </w:r>
          </w:p>
        </w:tc>
        <w:tc>
          <w:tcPr>
            <w:tcW w:w="3529" w:type="dxa"/>
            <w:vAlign w:val="center"/>
          </w:tcPr>
          <w:p w14:paraId="2BE4B34B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FBF0581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5E432E15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98" w:type="dxa"/>
            <w:vAlign w:val="center"/>
          </w:tcPr>
          <w:p w14:paraId="524BBE29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0CAF9B6A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0F60" w14:paraId="52BA8460" w14:textId="77777777" w:rsidTr="00C13468">
        <w:trPr>
          <w:trHeight w:val="349"/>
          <w:jc w:val="center"/>
        </w:trPr>
        <w:tc>
          <w:tcPr>
            <w:tcW w:w="3257" w:type="dxa"/>
          </w:tcPr>
          <w:p w14:paraId="78DA4B8F" w14:textId="665F02AA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 xml:space="preserve">5.4.1 písm.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zadávací dokumentace</w:t>
            </w:r>
          </w:p>
        </w:tc>
        <w:tc>
          <w:tcPr>
            <w:tcW w:w="3529" w:type="dxa"/>
            <w:vAlign w:val="center"/>
          </w:tcPr>
          <w:p w14:paraId="72085478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49D663F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65685307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98" w:type="dxa"/>
            <w:vAlign w:val="center"/>
          </w:tcPr>
          <w:p w14:paraId="6E463312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352E77E6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0F60" w14:paraId="348395EC" w14:textId="77777777" w:rsidTr="00C13468">
        <w:trPr>
          <w:trHeight w:val="349"/>
          <w:jc w:val="center"/>
        </w:trPr>
        <w:tc>
          <w:tcPr>
            <w:tcW w:w="3257" w:type="dxa"/>
          </w:tcPr>
          <w:p w14:paraId="1516DE0F" w14:textId="6EEB66D1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 xml:space="preserve">5.4.1 písm.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Pr="001D1FD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zadávací dokumentace</w:t>
            </w:r>
          </w:p>
        </w:tc>
        <w:tc>
          <w:tcPr>
            <w:tcW w:w="3529" w:type="dxa"/>
            <w:vAlign w:val="center"/>
          </w:tcPr>
          <w:p w14:paraId="58753E33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4E016E0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43DA5BE0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98" w:type="dxa"/>
            <w:vAlign w:val="center"/>
          </w:tcPr>
          <w:p w14:paraId="2B038BAD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4CE97D95" w14:textId="77777777" w:rsidR="00890F60" w:rsidRDefault="00890F60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C76307C" w14:textId="4A321BC0" w:rsidR="002C62B4" w:rsidRPr="002C62B4" w:rsidRDefault="002C62B4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sectPr w:rsidR="002C62B4" w:rsidRPr="002C62B4" w:rsidSect="006D4BE5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50B8" w14:textId="77777777" w:rsidR="006D4BE5" w:rsidRDefault="006D4BE5" w:rsidP="006D4BE5">
      <w:pPr>
        <w:spacing w:before="0" w:after="0" w:line="240" w:lineRule="auto"/>
      </w:pPr>
      <w:r>
        <w:separator/>
      </w:r>
    </w:p>
  </w:endnote>
  <w:endnote w:type="continuationSeparator" w:id="0">
    <w:p w14:paraId="4F4035AC" w14:textId="77777777" w:rsidR="006D4BE5" w:rsidRDefault="006D4BE5" w:rsidP="006D4B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3AD8" w14:textId="77777777" w:rsidR="006D4BE5" w:rsidRDefault="006D4BE5" w:rsidP="006D4BE5">
      <w:pPr>
        <w:spacing w:before="0" w:after="0" w:line="240" w:lineRule="auto"/>
      </w:pPr>
      <w:r>
        <w:separator/>
      </w:r>
    </w:p>
  </w:footnote>
  <w:footnote w:type="continuationSeparator" w:id="0">
    <w:p w14:paraId="03D04363" w14:textId="77777777" w:rsidR="006D4BE5" w:rsidRDefault="006D4BE5" w:rsidP="006D4B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6B"/>
    <w:multiLevelType w:val="hybridMultilevel"/>
    <w:tmpl w:val="C4DE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805"/>
    <w:multiLevelType w:val="hybridMultilevel"/>
    <w:tmpl w:val="2634F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26C"/>
    <w:multiLevelType w:val="hybridMultilevel"/>
    <w:tmpl w:val="BC8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2541"/>
    <w:multiLevelType w:val="hybridMultilevel"/>
    <w:tmpl w:val="DC3A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88C"/>
    <w:multiLevelType w:val="hybridMultilevel"/>
    <w:tmpl w:val="C06C652E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890BCD"/>
    <w:multiLevelType w:val="hybridMultilevel"/>
    <w:tmpl w:val="AE94E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B6B78"/>
    <w:multiLevelType w:val="hybridMultilevel"/>
    <w:tmpl w:val="66AC4898"/>
    <w:lvl w:ilvl="0" w:tplc="7DAE0C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38"/>
    <w:multiLevelType w:val="hybridMultilevel"/>
    <w:tmpl w:val="C3529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C9D"/>
    <w:multiLevelType w:val="hybridMultilevel"/>
    <w:tmpl w:val="244E0E2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2D374061"/>
    <w:multiLevelType w:val="hybridMultilevel"/>
    <w:tmpl w:val="11B0CD94"/>
    <w:lvl w:ilvl="0" w:tplc="0405001B">
      <w:start w:val="1"/>
      <w:numFmt w:val="lowerRoman"/>
      <w:lvlText w:val="%1."/>
      <w:lvlJc w:val="right"/>
      <w:pPr>
        <w:ind w:left="2865" w:hanging="360"/>
      </w:pPr>
    </w:lvl>
    <w:lvl w:ilvl="1" w:tplc="04050019" w:tentative="1">
      <w:start w:val="1"/>
      <w:numFmt w:val="lowerLetter"/>
      <w:lvlText w:val="%2."/>
      <w:lvlJc w:val="left"/>
      <w:pPr>
        <w:ind w:left="3585" w:hanging="360"/>
      </w:pPr>
    </w:lvl>
    <w:lvl w:ilvl="2" w:tplc="0405001B" w:tentative="1">
      <w:start w:val="1"/>
      <w:numFmt w:val="lowerRoman"/>
      <w:lvlText w:val="%3."/>
      <w:lvlJc w:val="right"/>
      <w:pPr>
        <w:ind w:left="4305" w:hanging="180"/>
      </w:pPr>
    </w:lvl>
    <w:lvl w:ilvl="3" w:tplc="0405000F" w:tentative="1">
      <w:start w:val="1"/>
      <w:numFmt w:val="decimal"/>
      <w:lvlText w:val="%4."/>
      <w:lvlJc w:val="left"/>
      <w:pPr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4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F59BC"/>
    <w:multiLevelType w:val="hybridMultilevel"/>
    <w:tmpl w:val="A7AAA668"/>
    <w:lvl w:ilvl="0" w:tplc="3BB4F76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44E6"/>
    <w:multiLevelType w:val="hybridMultilevel"/>
    <w:tmpl w:val="F0707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073B"/>
    <w:multiLevelType w:val="hybridMultilevel"/>
    <w:tmpl w:val="415026F0"/>
    <w:lvl w:ilvl="0" w:tplc="04050019">
      <w:start w:val="1"/>
      <w:numFmt w:val="lowerLetter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C36737"/>
    <w:multiLevelType w:val="hybridMultilevel"/>
    <w:tmpl w:val="D696C42C"/>
    <w:lvl w:ilvl="0" w:tplc="1E0644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5" w15:restartNumberingAfterBreak="0">
    <w:nsid w:val="5FE651F2"/>
    <w:multiLevelType w:val="hybridMultilevel"/>
    <w:tmpl w:val="F000B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6EC4"/>
    <w:multiLevelType w:val="hybridMultilevel"/>
    <w:tmpl w:val="3B2203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83B6303"/>
    <w:multiLevelType w:val="hybridMultilevel"/>
    <w:tmpl w:val="C180DA84"/>
    <w:lvl w:ilvl="0" w:tplc="965CF1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A067E72"/>
    <w:multiLevelType w:val="hybridMultilevel"/>
    <w:tmpl w:val="48D2FB9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8"/>
  </w:num>
  <w:num w:numId="5">
    <w:abstractNumId w:val="17"/>
  </w:num>
  <w:num w:numId="6">
    <w:abstractNumId w:val="28"/>
  </w:num>
  <w:num w:numId="7">
    <w:abstractNumId w:val="15"/>
  </w:num>
  <w:num w:numId="8">
    <w:abstractNumId w:val="22"/>
  </w:num>
  <w:num w:numId="9">
    <w:abstractNumId w:val="0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6"/>
  </w:num>
  <w:num w:numId="15">
    <w:abstractNumId w:val="25"/>
  </w:num>
  <w:num w:numId="16">
    <w:abstractNumId w:val="29"/>
  </w:num>
  <w:num w:numId="17">
    <w:abstractNumId w:val="7"/>
  </w:num>
  <w:num w:numId="18">
    <w:abstractNumId w:val="13"/>
  </w:num>
  <w:num w:numId="19">
    <w:abstractNumId w:val="27"/>
  </w:num>
  <w:num w:numId="20">
    <w:abstractNumId w:val="16"/>
  </w:num>
  <w:num w:numId="21">
    <w:abstractNumId w:val="9"/>
  </w:num>
  <w:num w:numId="22">
    <w:abstractNumId w:val="23"/>
  </w:num>
  <w:num w:numId="23">
    <w:abstractNumId w:val="4"/>
  </w:num>
  <w:num w:numId="24">
    <w:abstractNumId w:val="1"/>
  </w:num>
  <w:num w:numId="25">
    <w:abstractNumId w:val="8"/>
  </w:num>
  <w:num w:numId="26">
    <w:abstractNumId w:val="2"/>
  </w:num>
  <w:num w:numId="27">
    <w:abstractNumId w:val="19"/>
  </w:num>
  <w:num w:numId="28">
    <w:abstractNumId w:val="12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B"/>
    <w:rsid w:val="001C42D6"/>
    <w:rsid w:val="002C331F"/>
    <w:rsid w:val="002C62B4"/>
    <w:rsid w:val="003B1EEC"/>
    <w:rsid w:val="004219CF"/>
    <w:rsid w:val="004A13D8"/>
    <w:rsid w:val="00547D43"/>
    <w:rsid w:val="005B385A"/>
    <w:rsid w:val="005C587B"/>
    <w:rsid w:val="006B532B"/>
    <w:rsid w:val="006C773B"/>
    <w:rsid w:val="006D4BE5"/>
    <w:rsid w:val="00801136"/>
    <w:rsid w:val="00830445"/>
    <w:rsid w:val="00842768"/>
    <w:rsid w:val="00890F60"/>
    <w:rsid w:val="00950B3D"/>
    <w:rsid w:val="009B3F51"/>
    <w:rsid w:val="00A26C01"/>
    <w:rsid w:val="00A4658D"/>
    <w:rsid w:val="00AC7672"/>
    <w:rsid w:val="00B20BE6"/>
    <w:rsid w:val="00BC5601"/>
    <w:rsid w:val="00BF388C"/>
    <w:rsid w:val="00C04BE2"/>
    <w:rsid w:val="00CB0143"/>
    <w:rsid w:val="00CB71E9"/>
    <w:rsid w:val="00D77241"/>
    <w:rsid w:val="00E60DCA"/>
    <w:rsid w:val="00EB53FD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FA226C"/>
  <w15:docId w15:val="{425ED1B5-0524-4F14-8E5E-F12C0C1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A26C0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26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C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D4B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BE5"/>
    <w:rPr>
      <w:rFonts w:ascii="Verdana" w:eastAsia="Times New Roman" w:hAnsi="Verdana" w:cs="Times New Roman"/>
      <w:sz w:val="16"/>
      <w:szCs w:val="24"/>
      <w:lang w:eastAsia="cs-CZ"/>
    </w:rPr>
  </w:style>
  <w:style w:type="paragraph" w:styleId="Pokraovnseznamu2">
    <w:name w:val="List Continue 2"/>
    <w:basedOn w:val="Normln"/>
    <w:rsid w:val="00AC7672"/>
    <w:pPr>
      <w:spacing w:before="0" w:after="120" w:line="240" w:lineRule="auto"/>
      <w:ind w:left="566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Gabriela [P4]</dc:creator>
  <cp:lastModifiedBy>Sýkorová Gabriela [P4]</cp:lastModifiedBy>
  <cp:revision>12</cp:revision>
  <cp:lastPrinted>2019-03-29T11:57:00Z</cp:lastPrinted>
  <dcterms:created xsi:type="dcterms:W3CDTF">2020-08-06T09:24:00Z</dcterms:created>
  <dcterms:modified xsi:type="dcterms:W3CDTF">2021-04-28T12:50:00Z</dcterms:modified>
</cp:coreProperties>
</file>