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2058F" w14:textId="77777777" w:rsidR="00F809ED" w:rsidRDefault="00920A47">
      <w:pPr>
        <w:jc w:val="both"/>
        <w:rPr>
          <w:rFonts w:ascii="Calibri" w:eastAsia="Calibri" w:hAnsi="Calibri" w:cs="Calibri"/>
          <w:b/>
          <w:bCs/>
          <w:sz w:val="28"/>
          <w:szCs w:val="28"/>
        </w:rPr>
      </w:pPr>
      <w:proofErr w:type="gramStart"/>
      <w:r>
        <w:rPr>
          <w:rFonts w:ascii="Calibri" w:hAnsi="Calibri"/>
          <w:b/>
          <w:bCs/>
          <w:sz w:val="28"/>
          <w:szCs w:val="28"/>
          <w:lang w:val="en-US"/>
        </w:rPr>
        <w:t>SO</w:t>
      </w:r>
      <w:proofErr w:type="gramEnd"/>
      <w:r>
        <w:rPr>
          <w:rFonts w:ascii="Calibri" w:hAnsi="Calibri"/>
          <w:b/>
          <w:bCs/>
          <w:sz w:val="28"/>
          <w:szCs w:val="28"/>
          <w:lang w:val="en-US"/>
        </w:rPr>
        <w:t xml:space="preserve"> 02 </w:t>
      </w:r>
      <w:r>
        <w:rPr>
          <w:rFonts w:ascii="Calibri" w:hAnsi="Calibri"/>
          <w:b/>
          <w:bCs/>
          <w:sz w:val="28"/>
          <w:szCs w:val="28"/>
        </w:rPr>
        <w:t xml:space="preserve">– Rekonstrukce </w:t>
      </w:r>
      <w:proofErr w:type="spellStart"/>
      <w:r>
        <w:rPr>
          <w:rFonts w:ascii="Calibri" w:hAnsi="Calibri"/>
          <w:b/>
          <w:bCs/>
          <w:sz w:val="28"/>
          <w:szCs w:val="28"/>
        </w:rPr>
        <w:t>atletick</w:t>
      </w:r>
      <w:proofErr w:type="spellEnd"/>
      <w:r>
        <w:rPr>
          <w:rFonts w:ascii="Calibri" w:hAnsi="Calibri"/>
          <w:b/>
          <w:bCs/>
          <w:sz w:val="28"/>
          <w:szCs w:val="28"/>
          <w:lang w:val="fr-FR"/>
        </w:rPr>
        <w:t>é</w:t>
      </w:r>
      <w:r>
        <w:rPr>
          <w:rFonts w:ascii="Calibri" w:hAnsi="Calibri"/>
          <w:b/>
          <w:bCs/>
          <w:sz w:val="28"/>
          <w:szCs w:val="28"/>
        </w:rPr>
        <w:t>ho oválu</w:t>
      </w:r>
    </w:p>
    <w:p w14:paraId="2F6C1126" w14:textId="77777777" w:rsidR="00F809ED" w:rsidRDefault="00920A47">
      <w:pPr>
        <w:jc w:val="both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D.1.1.1.-Technická zpráva</w:t>
      </w:r>
    </w:p>
    <w:p w14:paraId="5FDA9C3F" w14:textId="77777777" w:rsidR="00F809ED" w:rsidRDefault="00F809ED">
      <w:pPr>
        <w:jc w:val="both"/>
        <w:rPr>
          <w:rFonts w:ascii="Calibri" w:eastAsia="Calibri" w:hAnsi="Calibri" w:cs="Calibri"/>
          <w:b/>
          <w:bCs/>
          <w:sz w:val="32"/>
          <w:szCs w:val="32"/>
        </w:rPr>
      </w:pPr>
    </w:p>
    <w:p w14:paraId="60A8F4A0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kern w:val="1"/>
        </w:rPr>
      </w:pPr>
      <w:r>
        <w:rPr>
          <w:rFonts w:ascii="Calibri" w:hAnsi="Calibri"/>
          <w:b/>
          <w:bCs/>
          <w:kern w:val="1"/>
        </w:rPr>
        <w:t>Upozornění</w:t>
      </w:r>
    </w:p>
    <w:p w14:paraId="4CBD92DD" w14:textId="77777777" w:rsidR="00F809ED" w:rsidRDefault="00F809ED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14:paraId="1FB801FA" w14:textId="1E85F8D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Výrobky, konstrukční prvky, zařízení a sestavy uveden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v dokumentaci pro </w:t>
      </w:r>
      <w:r w:rsidR="000648D6">
        <w:rPr>
          <w:rFonts w:ascii="Calibri" w:hAnsi="Calibri"/>
          <w:kern w:val="1"/>
          <w:sz w:val="20"/>
          <w:szCs w:val="20"/>
        </w:rPr>
        <w:t>provedení stavby</w:t>
      </w:r>
      <w:r>
        <w:rPr>
          <w:rFonts w:ascii="Calibri" w:hAnsi="Calibri"/>
          <w:kern w:val="1"/>
          <w:sz w:val="20"/>
          <w:szCs w:val="20"/>
        </w:rPr>
        <w:t xml:space="preserve"> jako </w:t>
      </w:r>
      <w:proofErr w:type="spellStart"/>
      <w:r>
        <w:rPr>
          <w:rFonts w:ascii="Calibri" w:hAnsi="Calibri"/>
          <w:kern w:val="1"/>
          <w:sz w:val="20"/>
          <w:szCs w:val="20"/>
        </w:rPr>
        <w:t>konkr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tní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výrobky určen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výrobním typem, případně i výrobcem, jsou zde uvedeny jako referenční, určující tímto způsobem pouze parametry, kvalitu, standardy, vybavení, případně rozměry použit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výrobku. Není tím dodavateli stanovena povinnost použít </w:t>
      </w:r>
      <w:proofErr w:type="spellStart"/>
      <w:r>
        <w:rPr>
          <w:rFonts w:ascii="Calibri" w:hAnsi="Calibri"/>
          <w:kern w:val="1"/>
          <w:sz w:val="20"/>
          <w:szCs w:val="20"/>
        </w:rPr>
        <w:t>konkr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tně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uvedený typ výrobku, může </w:t>
      </w:r>
      <w:proofErr w:type="spellStart"/>
      <w:r>
        <w:rPr>
          <w:rFonts w:ascii="Calibri" w:hAnsi="Calibri"/>
          <w:kern w:val="1"/>
          <w:sz w:val="20"/>
          <w:szCs w:val="20"/>
        </w:rPr>
        <w:t>bý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t pou</w:t>
      </w:r>
      <w:r>
        <w:rPr>
          <w:rFonts w:ascii="Calibri" w:hAnsi="Calibri"/>
          <w:kern w:val="1"/>
          <w:sz w:val="20"/>
          <w:szCs w:val="20"/>
        </w:rPr>
        <w:t>žito s vědomím objednatele výrobků jiných o stejných nebo lepších parametrech a standardech.</w:t>
      </w:r>
    </w:p>
    <w:p w14:paraId="7130978E" w14:textId="77777777" w:rsidR="00F809ED" w:rsidRDefault="00F809ED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</w:p>
    <w:p w14:paraId="70330437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 xml:space="preserve">V </w:t>
      </w:r>
      <w:proofErr w:type="spellStart"/>
      <w:r>
        <w:rPr>
          <w:rFonts w:ascii="Calibri" w:hAnsi="Calibri"/>
          <w:kern w:val="1"/>
          <w:sz w:val="20"/>
          <w:szCs w:val="20"/>
        </w:rPr>
        <w:t>projektov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dokumentaci uveden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výrobky, konstrukční prvky, konstrukce, </w:t>
      </w:r>
      <w:proofErr w:type="spellStart"/>
      <w:r>
        <w:rPr>
          <w:rFonts w:ascii="Calibri" w:hAnsi="Calibri"/>
          <w:kern w:val="1"/>
          <w:sz w:val="20"/>
          <w:szCs w:val="20"/>
        </w:rPr>
        <w:t>materiálov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soubory, zařízení a sestavy jsou i ve specifikacích uvažovány a budou vždy dodány </w:t>
      </w:r>
      <w:proofErr w:type="spellStart"/>
      <w:r>
        <w:rPr>
          <w:rFonts w:ascii="Calibri" w:hAnsi="Calibri"/>
          <w:kern w:val="1"/>
          <w:sz w:val="20"/>
          <w:szCs w:val="20"/>
        </w:rPr>
        <w:t>zkompletovan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včetně vešker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</w:t>
      </w:r>
      <w:proofErr w:type="spellStart"/>
      <w:r>
        <w:rPr>
          <w:rFonts w:ascii="Calibri" w:hAnsi="Calibri"/>
          <w:kern w:val="1"/>
          <w:sz w:val="20"/>
          <w:szCs w:val="20"/>
        </w:rPr>
        <w:t>doplňkov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a </w:t>
      </w:r>
      <w:proofErr w:type="spellStart"/>
      <w:r>
        <w:rPr>
          <w:rFonts w:ascii="Calibri" w:hAnsi="Calibri"/>
          <w:kern w:val="1"/>
          <w:sz w:val="20"/>
          <w:szCs w:val="20"/>
        </w:rPr>
        <w:t>pomocn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vybavení tak, aby byly vždy bez závad plně </w:t>
      </w:r>
      <w:proofErr w:type="spellStart"/>
      <w:r w:rsidRPr="00920A47">
        <w:rPr>
          <w:rFonts w:ascii="Calibri" w:hAnsi="Calibri"/>
          <w:kern w:val="1"/>
          <w:sz w:val="20"/>
          <w:szCs w:val="20"/>
        </w:rPr>
        <w:t>provozuschopn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. Předmětem nabídky a následně dodávky včetně </w:t>
      </w:r>
      <w:r w:rsidRPr="00920A47">
        <w:rPr>
          <w:rFonts w:ascii="Calibri" w:hAnsi="Calibri"/>
          <w:kern w:val="1"/>
          <w:sz w:val="20"/>
          <w:szCs w:val="20"/>
        </w:rPr>
        <w:t>mont</w:t>
      </w:r>
      <w:r>
        <w:rPr>
          <w:rFonts w:ascii="Calibri" w:hAnsi="Calibri"/>
          <w:kern w:val="1"/>
          <w:sz w:val="20"/>
          <w:szCs w:val="20"/>
        </w:rPr>
        <w:t>áže je tedy vešker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vybavení včetně </w:t>
      </w:r>
      <w:r w:rsidRPr="00920A47">
        <w:rPr>
          <w:rFonts w:ascii="Calibri" w:hAnsi="Calibri"/>
          <w:kern w:val="1"/>
          <w:sz w:val="20"/>
          <w:szCs w:val="20"/>
        </w:rPr>
        <w:t>mont</w:t>
      </w:r>
      <w:r>
        <w:rPr>
          <w:rFonts w:ascii="Calibri" w:hAnsi="Calibri"/>
          <w:kern w:val="1"/>
          <w:sz w:val="20"/>
          <w:szCs w:val="20"/>
        </w:rPr>
        <w:t xml:space="preserve">ážního a </w:t>
      </w:r>
      <w:proofErr w:type="spellStart"/>
      <w:r>
        <w:rPr>
          <w:rFonts w:ascii="Calibri" w:hAnsi="Calibri"/>
          <w:kern w:val="1"/>
          <w:sz w:val="20"/>
          <w:szCs w:val="20"/>
        </w:rPr>
        <w:t>pomocn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ho materiálu, </w:t>
      </w:r>
      <w:proofErr w:type="spellStart"/>
      <w:r>
        <w:rPr>
          <w:rFonts w:ascii="Calibri" w:hAnsi="Calibri"/>
          <w:kern w:val="1"/>
          <w:sz w:val="20"/>
          <w:szCs w:val="20"/>
        </w:rPr>
        <w:t>konečn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povrchové úpravy (pokud není </w:t>
      </w:r>
      <w:r>
        <w:rPr>
          <w:rFonts w:ascii="Calibri" w:hAnsi="Calibri"/>
          <w:kern w:val="1"/>
          <w:sz w:val="20"/>
          <w:szCs w:val="20"/>
          <w:lang w:val="da-DK"/>
        </w:rPr>
        <w:t>konkr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tně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předepsána v </w:t>
      </w:r>
      <w:proofErr w:type="spellStart"/>
      <w:r>
        <w:rPr>
          <w:rFonts w:ascii="Calibri" w:hAnsi="Calibri"/>
          <w:kern w:val="1"/>
          <w:sz w:val="20"/>
          <w:szCs w:val="20"/>
        </w:rPr>
        <w:t>projektov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dokumentaci, rozumí se obvyklá), u technických zařízení první provozní náplně, vyzkoušení a provozního manuálu v </w:t>
      </w:r>
      <w:proofErr w:type="spellStart"/>
      <w:r>
        <w:rPr>
          <w:rFonts w:ascii="Calibri" w:hAnsi="Calibri"/>
          <w:kern w:val="1"/>
          <w:sz w:val="20"/>
          <w:szCs w:val="20"/>
        </w:rPr>
        <w:t>česk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m jazyce.    </w:t>
      </w:r>
    </w:p>
    <w:p w14:paraId="7035A5E4" w14:textId="77777777" w:rsidR="00F809ED" w:rsidRDefault="00F809ED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</w:rPr>
      </w:pPr>
    </w:p>
    <w:p w14:paraId="552A1C08" w14:textId="77777777" w:rsidR="00F809ED" w:rsidRDefault="00F809ED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</w:rPr>
      </w:pPr>
    </w:p>
    <w:p w14:paraId="4B8230A7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kern w:val="1"/>
        </w:rPr>
      </w:pPr>
      <w:r>
        <w:rPr>
          <w:rFonts w:ascii="Calibri" w:hAnsi="Calibri"/>
          <w:b/>
          <w:bCs/>
          <w:kern w:val="1"/>
        </w:rPr>
        <w:t>Poznámky</w:t>
      </w:r>
    </w:p>
    <w:p w14:paraId="5C915706" w14:textId="77777777" w:rsidR="00F809ED" w:rsidRDefault="00F809ED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</w:rPr>
      </w:pPr>
    </w:p>
    <w:p w14:paraId="4EC471A5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V první fázi je třeba </w:t>
      </w:r>
      <w:proofErr w:type="spellStart"/>
      <w:r>
        <w:rPr>
          <w:rFonts w:ascii="Calibri" w:hAnsi="Calibri"/>
          <w:kern w:val="1"/>
          <w:sz w:val="20"/>
          <w:szCs w:val="20"/>
        </w:rPr>
        <w:t>prov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st vytýčení </w:t>
      </w:r>
      <w:r>
        <w:rPr>
          <w:rFonts w:ascii="Calibri" w:hAnsi="Calibri"/>
          <w:kern w:val="1"/>
          <w:sz w:val="20"/>
          <w:szCs w:val="20"/>
          <w:lang w:val="pt-PT"/>
        </w:rPr>
        <w:t>tras veden</w:t>
      </w:r>
      <w:r>
        <w:rPr>
          <w:rFonts w:ascii="Calibri" w:hAnsi="Calibri"/>
          <w:kern w:val="1"/>
          <w:sz w:val="20"/>
          <w:szCs w:val="20"/>
        </w:rPr>
        <w:t>í a kontrolu jednotlivý</w:t>
      </w:r>
      <w:r w:rsidRPr="00920A47">
        <w:rPr>
          <w:rFonts w:ascii="Calibri" w:hAnsi="Calibri"/>
          <w:kern w:val="1"/>
          <w:sz w:val="20"/>
          <w:szCs w:val="20"/>
        </w:rPr>
        <w:t>ch m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dií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. </w:t>
      </w:r>
    </w:p>
    <w:p w14:paraId="6148B96E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</w:r>
      <w:proofErr w:type="spellStart"/>
      <w:r>
        <w:rPr>
          <w:rFonts w:ascii="Calibri" w:hAnsi="Calibri"/>
          <w:kern w:val="1"/>
          <w:sz w:val="20"/>
          <w:szCs w:val="20"/>
        </w:rPr>
        <w:t>Výkopov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 a bourac</w:t>
      </w:r>
      <w:r>
        <w:rPr>
          <w:rFonts w:ascii="Calibri" w:hAnsi="Calibri"/>
          <w:kern w:val="1"/>
          <w:sz w:val="20"/>
          <w:szCs w:val="20"/>
        </w:rPr>
        <w:t>í práce je třeba provádět v souladu s bezpečnostní</w:t>
      </w:r>
      <w:r>
        <w:rPr>
          <w:rFonts w:ascii="Calibri" w:hAnsi="Calibri"/>
          <w:kern w:val="1"/>
          <w:sz w:val="20"/>
          <w:szCs w:val="20"/>
          <w:lang w:val="it-IT"/>
        </w:rPr>
        <w:t>mi p</w:t>
      </w:r>
      <w:proofErr w:type="spellStart"/>
      <w:r>
        <w:rPr>
          <w:rFonts w:ascii="Calibri" w:hAnsi="Calibri"/>
          <w:kern w:val="1"/>
          <w:sz w:val="20"/>
          <w:szCs w:val="20"/>
        </w:rPr>
        <w:t>ředpisy</w:t>
      </w:r>
      <w:proofErr w:type="spellEnd"/>
      <w:r>
        <w:rPr>
          <w:rFonts w:ascii="Calibri" w:hAnsi="Calibri"/>
          <w:kern w:val="1"/>
          <w:sz w:val="20"/>
          <w:szCs w:val="20"/>
        </w:rPr>
        <w:t>.</w:t>
      </w:r>
    </w:p>
    <w:p w14:paraId="3DFE9FC8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Při realizaci stavby je </w:t>
      </w:r>
      <w:proofErr w:type="spellStart"/>
      <w:r>
        <w:rPr>
          <w:rFonts w:ascii="Calibri" w:hAnsi="Calibri"/>
          <w:kern w:val="1"/>
          <w:sz w:val="20"/>
          <w:szCs w:val="20"/>
        </w:rPr>
        <w:t>nezbytn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postupovat v součinnosti cel</w:t>
      </w:r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proofErr w:type="spellStart"/>
      <w:r>
        <w:rPr>
          <w:rFonts w:ascii="Calibri" w:hAnsi="Calibri"/>
          <w:kern w:val="1"/>
          <w:sz w:val="20"/>
          <w:szCs w:val="20"/>
        </w:rPr>
        <w:t>projektov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dokumentace a to </w:t>
      </w:r>
      <w:proofErr w:type="spellStart"/>
      <w:r>
        <w:rPr>
          <w:rFonts w:ascii="Calibri" w:hAnsi="Calibri"/>
          <w:kern w:val="1"/>
          <w:sz w:val="20"/>
          <w:szCs w:val="20"/>
        </w:rPr>
        <w:t>zejm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na: části statika, arch-stavební řešení - </w:t>
      </w:r>
      <w:proofErr w:type="spellStart"/>
      <w:r>
        <w:rPr>
          <w:rFonts w:ascii="Calibri" w:hAnsi="Calibri"/>
          <w:kern w:val="1"/>
          <w:sz w:val="20"/>
          <w:szCs w:val="20"/>
        </w:rPr>
        <w:t>technick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zprávy, půdorysů, řezů, tabulek a detailů. </w:t>
      </w:r>
    </w:p>
    <w:p w14:paraId="6C4487EE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>Vzhledem ke složitosti a provázanosti je nutno dodržet vazbu mezi jednotlivý</w:t>
      </w:r>
      <w:r>
        <w:rPr>
          <w:rFonts w:ascii="Calibri" w:hAnsi="Calibri"/>
          <w:kern w:val="1"/>
          <w:sz w:val="20"/>
          <w:szCs w:val="20"/>
          <w:lang w:val="it-IT"/>
        </w:rPr>
        <w:t>mi profesemi.</w:t>
      </w:r>
    </w:p>
    <w:p w14:paraId="1C1FB238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Při realizaci stavby je </w:t>
      </w:r>
      <w:proofErr w:type="spellStart"/>
      <w:r>
        <w:rPr>
          <w:rFonts w:ascii="Calibri" w:hAnsi="Calibri"/>
          <w:kern w:val="1"/>
          <w:sz w:val="20"/>
          <w:szCs w:val="20"/>
        </w:rPr>
        <w:t>nezbytn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dodrž</w:t>
      </w:r>
      <w:r>
        <w:rPr>
          <w:rFonts w:ascii="Calibri" w:hAnsi="Calibri"/>
          <w:kern w:val="1"/>
          <w:sz w:val="20"/>
          <w:szCs w:val="20"/>
          <w:lang w:val="fr-FR"/>
        </w:rPr>
        <w:t>et po</w:t>
      </w:r>
      <w:proofErr w:type="spellStart"/>
      <w:r>
        <w:rPr>
          <w:rFonts w:ascii="Calibri" w:hAnsi="Calibri"/>
          <w:kern w:val="1"/>
          <w:sz w:val="20"/>
          <w:szCs w:val="20"/>
        </w:rPr>
        <w:t>žadavky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</w:t>
      </w:r>
      <w:proofErr w:type="spellStart"/>
      <w:r>
        <w:rPr>
          <w:rFonts w:ascii="Calibri" w:hAnsi="Calibri"/>
          <w:kern w:val="1"/>
          <w:sz w:val="20"/>
          <w:szCs w:val="20"/>
        </w:rPr>
        <w:t>projektov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dokumentace - jednotlivých profesí. Př</w:t>
      </w:r>
      <w:r>
        <w:rPr>
          <w:rFonts w:ascii="Calibri" w:hAnsi="Calibri"/>
          <w:kern w:val="1"/>
          <w:sz w:val="20"/>
          <w:szCs w:val="20"/>
          <w:lang w:val="da-DK"/>
        </w:rPr>
        <w:t>ed ka</w:t>
      </w:r>
      <w:proofErr w:type="spellStart"/>
      <w:r>
        <w:rPr>
          <w:rFonts w:ascii="Calibri" w:hAnsi="Calibri"/>
          <w:kern w:val="1"/>
          <w:sz w:val="20"/>
          <w:szCs w:val="20"/>
        </w:rPr>
        <w:t>ždou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změnou je </w:t>
      </w:r>
      <w:proofErr w:type="spellStart"/>
      <w:r>
        <w:rPr>
          <w:rFonts w:ascii="Calibri" w:hAnsi="Calibri"/>
          <w:kern w:val="1"/>
          <w:sz w:val="20"/>
          <w:szCs w:val="20"/>
        </w:rPr>
        <w:t>nezbytn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vyzvat generálního projektanta k </w:t>
      </w:r>
      <w:proofErr w:type="spellStart"/>
      <w:r>
        <w:rPr>
          <w:rFonts w:ascii="Calibri" w:hAnsi="Calibri"/>
          <w:kern w:val="1"/>
          <w:sz w:val="20"/>
          <w:szCs w:val="20"/>
        </w:rPr>
        <w:t>písemn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</w:rPr>
        <w:t xml:space="preserve">mu vyjádření (zápisem do S.D.), nestačí pouze vyjádření </w:t>
      </w:r>
      <w:r>
        <w:rPr>
          <w:rFonts w:ascii="Calibri" w:hAnsi="Calibri"/>
          <w:kern w:val="1"/>
          <w:sz w:val="20"/>
          <w:szCs w:val="20"/>
          <w:lang w:val="da-DK"/>
        </w:rPr>
        <w:t>konkr</w:t>
      </w:r>
      <w:r>
        <w:rPr>
          <w:rFonts w:ascii="Calibri" w:hAnsi="Calibri"/>
          <w:kern w:val="1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kern w:val="1"/>
          <w:sz w:val="20"/>
          <w:szCs w:val="20"/>
        </w:rPr>
        <w:t>tní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profese (z důvodu koordinace).</w:t>
      </w:r>
    </w:p>
    <w:p w14:paraId="0704D275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Během stavby není </w:t>
      </w:r>
      <w:proofErr w:type="spellStart"/>
      <w:r>
        <w:rPr>
          <w:rFonts w:ascii="Calibri" w:hAnsi="Calibri"/>
          <w:kern w:val="1"/>
          <w:sz w:val="20"/>
          <w:szCs w:val="20"/>
        </w:rPr>
        <w:t>přípustn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lokálně zatěžovat konstrukce (např. skladování </w:t>
      </w:r>
      <w:r w:rsidRPr="00920A47">
        <w:rPr>
          <w:rFonts w:ascii="Calibri" w:hAnsi="Calibri"/>
          <w:kern w:val="1"/>
          <w:sz w:val="20"/>
          <w:szCs w:val="20"/>
        </w:rPr>
        <w:t>materi</w:t>
      </w:r>
      <w:r>
        <w:rPr>
          <w:rFonts w:ascii="Calibri" w:hAnsi="Calibri"/>
          <w:kern w:val="1"/>
          <w:sz w:val="20"/>
          <w:szCs w:val="20"/>
        </w:rPr>
        <w:t xml:space="preserve">álu) z důvodů </w:t>
      </w:r>
      <w:proofErr w:type="spellStart"/>
      <w:r>
        <w:rPr>
          <w:rFonts w:ascii="Calibri" w:hAnsi="Calibri"/>
          <w:kern w:val="1"/>
          <w:sz w:val="20"/>
          <w:szCs w:val="20"/>
        </w:rPr>
        <w:t>možn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>é</w:t>
      </w:r>
      <w:r>
        <w:rPr>
          <w:rFonts w:ascii="Calibri" w:hAnsi="Calibri"/>
          <w:kern w:val="1"/>
          <w:sz w:val="20"/>
          <w:szCs w:val="20"/>
          <w:lang w:val="es-ES_tradnl"/>
        </w:rPr>
        <w:t>ho lok</w:t>
      </w:r>
      <w:proofErr w:type="spellStart"/>
      <w:r>
        <w:rPr>
          <w:rFonts w:ascii="Calibri" w:hAnsi="Calibri"/>
          <w:kern w:val="1"/>
          <w:sz w:val="20"/>
          <w:szCs w:val="20"/>
        </w:rPr>
        <w:t>álního</w:t>
      </w:r>
      <w:proofErr w:type="spellEnd"/>
      <w:r>
        <w:rPr>
          <w:rFonts w:ascii="Calibri" w:hAnsi="Calibri"/>
          <w:kern w:val="1"/>
          <w:sz w:val="20"/>
          <w:szCs w:val="20"/>
        </w:rPr>
        <w:t xml:space="preserve"> přetížení konstrukce.</w:t>
      </w:r>
    </w:p>
    <w:p w14:paraId="5F0A8A40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kern w:val="1"/>
          <w:sz w:val="20"/>
          <w:szCs w:val="20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Před definitivním zakrytím bednění je </w:t>
      </w:r>
      <w:proofErr w:type="spellStart"/>
      <w:r>
        <w:rPr>
          <w:rFonts w:ascii="Calibri" w:hAnsi="Calibri"/>
          <w:kern w:val="1"/>
          <w:sz w:val="20"/>
          <w:szCs w:val="20"/>
        </w:rPr>
        <w:t>nutn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zkontrolovat osazení veškerých prvků a zařízení jednotlivých profesí včetně kompletního vytrubkování.</w:t>
      </w:r>
    </w:p>
    <w:p w14:paraId="3266987C" w14:textId="77777777" w:rsidR="00F809ED" w:rsidRDefault="00920A47">
      <w:pPr>
        <w:pStyle w:val="VchozA"/>
        <w:suppressAutoHyphens/>
        <w:spacing w:before="0" w:line="240" w:lineRule="auto"/>
        <w:jc w:val="both"/>
        <w:rPr>
          <w:rFonts w:ascii="Calibri" w:eastAsia="Calibri" w:hAnsi="Calibri" w:cs="Calibri"/>
          <w:b/>
          <w:bCs/>
          <w:kern w:val="1"/>
          <w:sz w:val="32"/>
          <w:szCs w:val="32"/>
        </w:rPr>
      </w:pPr>
      <w:r>
        <w:rPr>
          <w:rFonts w:ascii="Calibri" w:hAnsi="Calibri"/>
          <w:kern w:val="1"/>
          <w:sz w:val="20"/>
          <w:szCs w:val="20"/>
        </w:rPr>
        <w:t>•</w:t>
      </w:r>
      <w:r>
        <w:rPr>
          <w:rFonts w:ascii="Calibri" w:hAnsi="Calibri"/>
          <w:kern w:val="1"/>
          <w:sz w:val="20"/>
          <w:szCs w:val="20"/>
        </w:rPr>
        <w:tab/>
        <w:t xml:space="preserve">Při provádění výkopových prací musí být dodržovány všechny </w:t>
      </w:r>
      <w:proofErr w:type="spellStart"/>
      <w:r>
        <w:rPr>
          <w:rFonts w:ascii="Calibri" w:hAnsi="Calibri"/>
          <w:kern w:val="1"/>
          <w:sz w:val="20"/>
          <w:szCs w:val="20"/>
        </w:rPr>
        <w:t>platn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 xml:space="preserve">předpisy a nařízení bezpečnosti práce. Výkop hlubší než 1,5 m musí být zajištěn proti sesutí svahováním popř. pažením. V případě výkopů pod úrovní </w:t>
      </w:r>
      <w:proofErr w:type="spellStart"/>
      <w:r>
        <w:rPr>
          <w:rFonts w:ascii="Calibri" w:hAnsi="Calibri"/>
          <w:kern w:val="1"/>
          <w:sz w:val="20"/>
          <w:szCs w:val="20"/>
        </w:rPr>
        <w:t>základov</w:t>
      </w:r>
      <w:proofErr w:type="spellEnd"/>
      <w:r>
        <w:rPr>
          <w:rFonts w:ascii="Calibri" w:hAnsi="Calibri"/>
          <w:kern w:val="1"/>
          <w:sz w:val="20"/>
          <w:szCs w:val="20"/>
          <w:lang w:val="fr-FR"/>
        </w:rPr>
        <w:t xml:space="preserve">é </w:t>
      </w:r>
      <w:r>
        <w:rPr>
          <w:rFonts w:ascii="Calibri" w:hAnsi="Calibri"/>
          <w:kern w:val="1"/>
          <w:sz w:val="20"/>
          <w:szCs w:val="20"/>
        </w:rPr>
        <w:t>spáry musí bý</w:t>
      </w:r>
      <w:r w:rsidRPr="00920A47">
        <w:rPr>
          <w:rFonts w:ascii="Calibri" w:hAnsi="Calibri"/>
          <w:kern w:val="1"/>
          <w:sz w:val="20"/>
          <w:szCs w:val="20"/>
        </w:rPr>
        <w:t>t st</w:t>
      </w:r>
      <w:r>
        <w:rPr>
          <w:rFonts w:ascii="Calibri" w:hAnsi="Calibri"/>
          <w:kern w:val="1"/>
          <w:sz w:val="20"/>
          <w:szCs w:val="20"/>
        </w:rPr>
        <w:t xml:space="preserve">ávající základy podchyceny bedněním a základová spára podezděna popř. </w:t>
      </w:r>
      <w:proofErr w:type="spellStart"/>
      <w:r>
        <w:rPr>
          <w:rFonts w:ascii="Calibri" w:hAnsi="Calibri"/>
          <w:kern w:val="1"/>
          <w:sz w:val="20"/>
          <w:szCs w:val="20"/>
        </w:rPr>
        <w:t>podbetonová</w:t>
      </w:r>
      <w:proofErr w:type="spellEnd"/>
      <w:r>
        <w:rPr>
          <w:rFonts w:ascii="Calibri" w:hAnsi="Calibri"/>
          <w:kern w:val="1"/>
          <w:sz w:val="20"/>
          <w:szCs w:val="20"/>
          <w:lang w:val="it-IT"/>
        </w:rPr>
        <w:t>na.</w:t>
      </w:r>
    </w:p>
    <w:p w14:paraId="24F4A1B8" w14:textId="77777777" w:rsidR="00F809ED" w:rsidRDefault="00F809ED">
      <w:pPr>
        <w:suppressAutoHyphens/>
        <w:jc w:val="both"/>
        <w:rPr>
          <w:rFonts w:ascii="Calibri" w:eastAsia="Calibri" w:hAnsi="Calibri" w:cs="Calibri"/>
          <w:b/>
          <w:bCs/>
          <w:kern w:val="1"/>
          <w:sz w:val="32"/>
          <w:szCs w:val="3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7ECCD0F" w14:textId="77777777" w:rsidR="00F809ED" w:rsidRDefault="00F809ED">
      <w:pPr>
        <w:suppressAutoHyphens/>
        <w:jc w:val="both"/>
        <w:rPr>
          <w:rFonts w:ascii="Calibri" w:eastAsia="Calibri" w:hAnsi="Calibri" w:cs="Calibri"/>
          <w:b/>
          <w:bCs/>
          <w:kern w:val="1"/>
          <w:sz w:val="32"/>
          <w:szCs w:val="3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283A1A6" w14:textId="77777777" w:rsidR="00F809ED" w:rsidRDefault="00920A47">
      <w:r>
        <w:rPr>
          <w:rFonts w:ascii="Arial Unicode MS" w:hAnsi="Arial Unicode MS"/>
          <w:sz w:val="24"/>
          <w:szCs w:val="24"/>
        </w:rPr>
        <w:br w:type="page"/>
      </w:r>
    </w:p>
    <w:p w14:paraId="7EDD380A" w14:textId="77777777" w:rsidR="00F809ED" w:rsidRDefault="00920A47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Seznam příloh</w:t>
      </w:r>
    </w:p>
    <w:p w14:paraId="07BBD691" w14:textId="77777777" w:rsidR="00F809ED" w:rsidRDefault="00F809ED">
      <w:pPr>
        <w:tabs>
          <w:tab w:val="left" w:pos="2268"/>
        </w:tabs>
        <w:jc w:val="both"/>
        <w:rPr>
          <w:rFonts w:ascii="Calibri" w:eastAsia="Calibri" w:hAnsi="Calibri" w:cs="Calibri"/>
        </w:rPr>
      </w:pPr>
    </w:p>
    <w:p w14:paraId="4C2320C3" w14:textId="77777777" w:rsidR="00F809ED" w:rsidRDefault="00920A47">
      <w:pPr>
        <w:tabs>
          <w:tab w:val="left" w:pos="2268"/>
        </w:tabs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SO-02.1-D.1.1.1</w:t>
      </w:r>
      <w:r>
        <w:rPr>
          <w:rFonts w:ascii="Calibri" w:hAnsi="Calibri"/>
        </w:rPr>
        <w:tab/>
        <w:t>technická zpráva</w:t>
      </w:r>
    </w:p>
    <w:p w14:paraId="7AACB97E" w14:textId="77777777" w:rsidR="00F809ED" w:rsidRDefault="00920A47">
      <w:pPr>
        <w:tabs>
          <w:tab w:val="left" w:pos="2268"/>
        </w:tabs>
        <w:jc w:val="both"/>
        <w:rPr>
          <w:rFonts w:ascii="Calibri" w:eastAsia="Calibri" w:hAnsi="Calibri" w:cs="Calibri"/>
        </w:rPr>
      </w:pPr>
      <w:r>
        <w:rPr>
          <w:rFonts w:ascii="Calibri" w:hAnsi="Calibri"/>
          <w:lang w:val="fr-FR"/>
        </w:rPr>
        <w:t>SO-02.1-D.1.1.2</w:t>
      </w:r>
      <w:r>
        <w:rPr>
          <w:rFonts w:ascii="Calibri" w:hAnsi="Calibri"/>
          <w:lang w:val="fr-FR"/>
        </w:rPr>
        <w:tab/>
        <w:t>bour</w:t>
      </w:r>
      <w:proofErr w:type="spellStart"/>
      <w:r>
        <w:rPr>
          <w:rFonts w:ascii="Calibri" w:hAnsi="Calibri"/>
        </w:rPr>
        <w:t>ání</w:t>
      </w:r>
      <w:proofErr w:type="spellEnd"/>
      <w:r>
        <w:rPr>
          <w:rFonts w:ascii="Calibri" w:hAnsi="Calibri"/>
        </w:rPr>
        <w:t xml:space="preserve"> – půdorys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1:200</w:t>
      </w:r>
    </w:p>
    <w:p w14:paraId="4F55231D" w14:textId="77777777" w:rsidR="00F809ED" w:rsidRDefault="00920A47">
      <w:pPr>
        <w:tabs>
          <w:tab w:val="left" w:pos="2268"/>
        </w:tabs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SO-02.1-D.1.1.3</w:t>
      </w:r>
      <w:r>
        <w:rPr>
          <w:rFonts w:ascii="Calibri" w:hAnsi="Calibri"/>
        </w:rPr>
        <w:tab/>
        <w:t>půdorys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1:200</w:t>
      </w:r>
      <w:r>
        <w:rPr>
          <w:rFonts w:ascii="Calibri" w:eastAsia="Calibri" w:hAnsi="Calibri" w:cs="Calibri"/>
        </w:rPr>
        <w:br/>
      </w:r>
      <w:r>
        <w:rPr>
          <w:rFonts w:ascii="Calibri" w:hAnsi="Calibri"/>
          <w:lang w:val="en-US"/>
        </w:rPr>
        <w:t>SO-02.1-D.1.1.4</w:t>
      </w:r>
      <w:r>
        <w:rPr>
          <w:rFonts w:ascii="Calibri" w:hAnsi="Calibri"/>
          <w:lang w:val="en-US"/>
        </w:rPr>
        <w:tab/>
      </w:r>
      <w:proofErr w:type="spellStart"/>
      <w:r>
        <w:rPr>
          <w:rFonts w:ascii="Calibri" w:hAnsi="Calibri"/>
          <w:lang w:val="en-US"/>
        </w:rPr>
        <w:t>detaily</w:t>
      </w:r>
      <w:proofErr w:type="spellEnd"/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  <w:t>1:20</w:t>
      </w:r>
    </w:p>
    <w:p w14:paraId="1030F19F" w14:textId="77777777" w:rsidR="00F809ED" w:rsidRDefault="00F809ED">
      <w:pPr>
        <w:tabs>
          <w:tab w:val="left" w:pos="2268"/>
        </w:tabs>
        <w:jc w:val="both"/>
        <w:rPr>
          <w:rFonts w:ascii="Calibri" w:eastAsia="Calibri" w:hAnsi="Calibri" w:cs="Calibri"/>
        </w:rPr>
      </w:pPr>
    </w:p>
    <w:p w14:paraId="40B20B52" w14:textId="77777777" w:rsidR="00F809ED" w:rsidRDefault="00920A47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Vymezení rozsahu stavby</w:t>
      </w:r>
    </w:p>
    <w:p w14:paraId="0969293A" w14:textId="77777777" w:rsidR="00F809ED" w:rsidRDefault="00F809ED">
      <w:pPr>
        <w:jc w:val="both"/>
        <w:rPr>
          <w:rFonts w:ascii="Calibri" w:eastAsia="Calibri" w:hAnsi="Calibri" w:cs="Calibri"/>
        </w:rPr>
      </w:pPr>
    </w:p>
    <w:p w14:paraId="225F40C8" w14:textId="77777777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Jedná se o rekonstrukci stávajícího </w:t>
      </w:r>
      <w:proofErr w:type="spellStart"/>
      <w:r>
        <w:rPr>
          <w:rFonts w:ascii="Calibri" w:hAnsi="Calibri"/>
        </w:rPr>
        <w:t>atletick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oválu. V rámci rekonstrukce bude provedeno odbourání a následná realizace severního oblouku </w:t>
      </w:r>
      <w:proofErr w:type="spellStart"/>
      <w:r>
        <w:rPr>
          <w:rFonts w:ascii="Calibri" w:hAnsi="Calibri"/>
        </w:rPr>
        <w:t>atletick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dráhy. Budou provedeny lokální opravy betonových obrub a lokální opravy </w:t>
      </w:r>
      <w:proofErr w:type="spellStart"/>
      <w:r>
        <w:rPr>
          <w:rFonts w:ascii="Calibri" w:hAnsi="Calibri"/>
        </w:rPr>
        <w:t>atletick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oválu. Bude provedeno překrytí plochy </w:t>
      </w:r>
      <w:proofErr w:type="spellStart"/>
      <w:r>
        <w:rPr>
          <w:rFonts w:ascii="Calibri" w:hAnsi="Calibri"/>
        </w:rPr>
        <w:t>atletick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oválu litým polyuretanem EPDM o tl. 13mm. </w:t>
      </w:r>
    </w:p>
    <w:p w14:paraId="3B4500AA" w14:textId="77777777" w:rsidR="00F809ED" w:rsidRDefault="00F809ED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</w:p>
    <w:p w14:paraId="61374296" w14:textId="77777777" w:rsidR="00F809ED" w:rsidRDefault="00920A47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Příprava území</w:t>
      </w:r>
    </w:p>
    <w:p w14:paraId="2002639D" w14:textId="77777777" w:rsidR="00F809ED" w:rsidRDefault="00F809E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6B43FD3" w14:textId="5172518E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Bude provedeno odstranění severního oblouku </w:t>
      </w:r>
      <w:proofErr w:type="spellStart"/>
      <w:r>
        <w:rPr>
          <w:rFonts w:ascii="Calibri" w:hAnsi="Calibri"/>
        </w:rPr>
        <w:t>atletick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dráhy včetně podkladních vrstev. Bude provedena kontrola stávajících betonových obrubníků, poškozené betonové obrubníky budou odstraněny.</w:t>
      </w:r>
      <w:r w:rsidRPr="00920A47">
        <w:rPr>
          <w:rFonts w:ascii="Calibri" w:hAnsi="Calibri"/>
        </w:rPr>
        <w:t xml:space="preserve"> Sou</w:t>
      </w:r>
      <w:r>
        <w:rPr>
          <w:rFonts w:ascii="Calibri" w:hAnsi="Calibri"/>
        </w:rPr>
        <w:t xml:space="preserve">časně bude u těchto obrubníků bude seříznut drn. Následně bude provedena kontrola stávajícího </w:t>
      </w:r>
      <w:proofErr w:type="spellStart"/>
      <w:r>
        <w:rPr>
          <w:rFonts w:ascii="Calibri" w:hAnsi="Calibri"/>
        </w:rPr>
        <w:t>atletick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oválu. Nevyhovující místa </w:t>
      </w:r>
      <w:proofErr w:type="spellStart"/>
      <w:r>
        <w:rPr>
          <w:rFonts w:ascii="Calibri" w:hAnsi="Calibri"/>
        </w:rPr>
        <w:t>atletick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oválu budou lokálně opravena. </w:t>
      </w:r>
    </w:p>
    <w:p w14:paraId="1C014790" w14:textId="77777777" w:rsidR="00F809ED" w:rsidRDefault="00F809ED">
      <w:pPr>
        <w:jc w:val="both"/>
        <w:rPr>
          <w:rFonts w:ascii="Calibri" w:eastAsia="Calibri" w:hAnsi="Calibri" w:cs="Calibri"/>
        </w:rPr>
      </w:pPr>
    </w:p>
    <w:p w14:paraId="782324D8" w14:textId="77777777" w:rsidR="00F809ED" w:rsidRDefault="00920A47">
      <w:pPr>
        <w:jc w:val="both"/>
        <w:rPr>
          <w:rFonts w:ascii="Calibri" w:eastAsia="Calibri" w:hAnsi="Calibri" w:cs="Calibri"/>
          <w:u w:val="single"/>
        </w:rPr>
      </w:pPr>
      <w:r>
        <w:rPr>
          <w:rFonts w:ascii="Calibri" w:hAnsi="Calibri"/>
          <w:u w:val="single"/>
        </w:rPr>
        <w:t>Podmínky a doporučení pro výstavbu zemního tě</w:t>
      </w:r>
      <w:r>
        <w:rPr>
          <w:rFonts w:ascii="Calibri" w:hAnsi="Calibri"/>
          <w:u w:val="single"/>
          <w:lang w:val="es-ES_tradnl"/>
        </w:rPr>
        <w:t>lesa a pl</w:t>
      </w:r>
      <w:proofErr w:type="spellStart"/>
      <w:r>
        <w:rPr>
          <w:rFonts w:ascii="Calibri" w:hAnsi="Calibri"/>
          <w:u w:val="single"/>
        </w:rPr>
        <w:t>áně</w:t>
      </w:r>
      <w:proofErr w:type="spellEnd"/>
      <w:r>
        <w:rPr>
          <w:rFonts w:ascii="Calibri" w:hAnsi="Calibri"/>
          <w:u w:val="single"/>
        </w:rPr>
        <w:t>:</w:t>
      </w:r>
    </w:p>
    <w:p w14:paraId="774961E2" w14:textId="77777777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Podmínkou provádění stavebních prací na zpevněných plochách je dodržení minimální hodnoty modulu přetvárnosti podloží zeminy Edef,2= 45 MPa. Modul přetvárnosti je nutno ověřit statickou zatěžovací zkouškou podle ČSN 72 1006.</w:t>
      </w:r>
    </w:p>
    <w:p w14:paraId="553D1F33" w14:textId="77777777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Zemní pláň musí být provedena v předepsaných příčných a pod</w:t>
      </w:r>
      <w:r>
        <w:rPr>
          <w:rFonts w:ascii="Calibri" w:hAnsi="Calibri"/>
          <w:lang w:val="fr-FR"/>
        </w:rPr>
        <w:t>é</w:t>
      </w:r>
      <w:proofErr w:type="spellStart"/>
      <w:r>
        <w:rPr>
          <w:rFonts w:ascii="Calibri" w:hAnsi="Calibri"/>
        </w:rPr>
        <w:t>lných</w:t>
      </w:r>
      <w:proofErr w:type="spellEnd"/>
      <w:r>
        <w:rPr>
          <w:rFonts w:ascii="Calibri" w:hAnsi="Calibri"/>
        </w:rPr>
        <w:t xml:space="preserve"> sklonech a výškových odchylkách, a v souladu se směrovým vytyčením. Pláň musí mí</w:t>
      </w:r>
      <w:r w:rsidRPr="00920A47">
        <w:rPr>
          <w:rFonts w:ascii="Calibri" w:hAnsi="Calibri"/>
        </w:rPr>
        <w:t>t funk</w:t>
      </w:r>
      <w:r>
        <w:rPr>
          <w:rFonts w:ascii="Calibri" w:hAnsi="Calibri"/>
        </w:rPr>
        <w:t xml:space="preserve">ční odvodnění </w:t>
      </w:r>
      <w:r>
        <w:rPr>
          <w:rFonts w:ascii="Calibri" w:hAnsi="Calibri"/>
          <w:lang w:val="it-IT"/>
        </w:rPr>
        <w:t>a mus</w:t>
      </w:r>
      <w:r>
        <w:rPr>
          <w:rFonts w:ascii="Calibri" w:hAnsi="Calibri"/>
        </w:rPr>
        <w:t>í mít hladký, rovný</w:t>
      </w:r>
      <w:r>
        <w:rPr>
          <w:rFonts w:ascii="Calibri" w:hAnsi="Calibri"/>
          <w:lang w:val="nl-NL"/>
        </w:rPr>
        <w:t>, homogenn</w:t>
      </w:r>
      <w:r>
        <w:rPr>
          <w:rFonts w:ascii="Calibri" w:hAnsi="Calibri"/>
        </w:rPr>
        <w:t>í povrch, vyhovující požadavkům rovnosti.</w:t>
      </w:r>
    </w:p>
    <w:p w14:paraId="24E2CA5C" w14:textId="77777777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V cel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mocnosti aktivní z</w:t>
      </w:r>
      <w:r>
        <w:rPr>
          <w:rFonts w:ascii="Calibri" w:hAnsi="Calibri"/>
          <w:lang w:val="es-ES_tradnl"/>
        </w:rPr>
        <w:t>ó</w:t>
      </w:r>
      <w:proofErr w:type="spellStart"/>
      <w:r>
        <w:rPr>
          <w:rFonts w:ascii="Calibri" w:hAnsi="Calibri"/>
        </w:rPr>
        <w:t>ny</w:t>
      </w:r>
      <w:proofErr w:type="spellEnd"/>
      <w:r>
        <w:rPr>
          <w:rFonts w:ascii="Calibri" w:hAnsi="Calibri"/>
        </w:rPr>
        <w:t xml:space="preserve"> musí být dodržena předepsaná míra zhutnění </w:t>
      </w:r>
      <w:proofErr w:type="spellStart"/>
      <w:r>
        <w:rPr>
          <w:rFonts w:ascii="Calibri" w:hAnsi="Calibri"/>
        </w:rPr>
        <w:t>nejm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ně </w:t>
      </w:r>
      <w:r>
        <w:rPr>
          <w:rFonts w:ascii="Calibri" w:hAnsi="Calibri"/>
          <w:lang w:val="pt-PT"/>
        </w:rPr>
        <w:t>100% PS. Na pl</w:t>
      </w:r>
      <w:r>
        <w:rPr>
          <w:rFonts w:ascii="Calibri" w:hAnsi="Calibri"/>
        </w:rPr>
        <w:t>á</w:t>
      </w:r>
      <w:r>
        <w:rPr>
          <w:rFonts w:ascii="Calibri" w:hAnsi="Calibri"/>
          <w:lang w:val="it-IT"/>
        </w:rPr>
        <w:t>ni mus</w:t>
      </w:r>
      <w:r>
        <w:rPr>
          <w:rFonts w:ascii="Calibri" w:hAnsi="Calibri"/>
        </w:rPr>
        <w:t>í být dosažena nejmenší hodnota modulu přetvárnosti z druh</w:t>
      </w:r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>ho zatěžovacího cyklu Edef,2= 45 MPa.</w:t>
      </w:r>
    </w:p>
    <w:p w14:paraId="2B79F54E" w14:textId="77777777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Př</w:t>
      </w:r>
      <w:r w:rsidRPr="00920A47">
        <w:rPr>
          <w:rFonts w:ascii="Calibri" w:hAnsi="Calibri"/>
        </w:rPr>
        <w:t>ed prov</w:t>
      </w:r>
      <w:r>
        <w:rPr>
          <w:rFonts w:ascii="Calibri" w:hAnsi="Calibri"/>
        </w:rPr>
        <w:t xml:space="preserve">áděním konstrukčních vrstev musí být zemní pláň </w:t>
      </w:r>
      <w:proofErr w:type="spellStart"/>
      <w:r>
        <w:rPr>
          <w:rFonts w:ascii="Calibri" w:hAnsi="Calibri"/>
        </w:rPr>
        <w:t>vyčiště</w:t>
      </w:r>
      <w:proofErr w:type="spellEnd"/>
      <w:r>
        <w:rPr>
          <w:rFonts w:ascii="Calibri" w:hAnsi="Calibri"/>
          <w:lang w:val="it-IT"/>
        </w:rPr>
        <w:t>na a pr</w:t>
      </w:r>
      <w:proofErr w:type="spellStart"/>
      <w:r>
        <w:rPr>
          <w:rFonts w:ascii="Calibri" w:hAnsi="Calibri"/>
        </w:rPr>
        <w:t>áce</w:t>
      </w:r>
      <w:proofErr w:type="spellEnd"/>
      <w:r>
        <w:rPr>
          <w:rFonts w:ascii="Calibri" w:hAnsi="Calibri"/>
        </w:rPr>
        <w:t xml:space="preserve"> na pokládce konstrukčních vrstev nesmějí být zahájeny bez převzetí pláně.</w:t>
      </w:r>
    </w:p>
    <w:p w14:paraId="00C46890" w14:textId="77777777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Dokončená pláň musí </w:t>
      </w:r>
      <w:proofErr w:type="spellStart"/>
      <w:r>
        <w:rPr>
          <w:rFonts w:ascii="Calibri" w:hAnsi="Calibri"/>
        </w:rPr>
        <w:t>bý</w:t>
      </w:r>
      <w:proofErr w:type="spellEnd"/>
      <w:r>
        <w:rPr>
          <w:rFonts w:ascii="Calibri" w:hAnsi="Calibri"/>
          <w:lang w:val="fr-FR"/>
        </w:rPr>
        <w:t>t chr</w:t>
      </w:r>
      <w:proofErr w:type="spellStart"/>
      <w:r>
        <w:rPr>
          <w:rFonts w:ascii="Calibri" w:hAnsi="Calibri"/>
        </w:rPr>
        <w:t>áněna</w:t>
      </w:r>
      <w:proofErr w:type="spellEnd"/>
      <w:r>
        <w:rPr>
          <w:rFonts w:ascii="Calibri" w:hAnsi="Calibri"/>
        </w:rPr>
        <w:t>. Skládky materiálu jsou na pláni zakázány. Přejezdů vozidel staveništní dopravy po dokončen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plá</w:t>
      </w:r>
      <w:r>
        <w:rPr>
          <w:rFonts w:ascii="Calibri" w:hAnsi="Calibri"/>
          <w:lang w:val="it-IT"/>
        </w:rPr>
        <w:t>ni mus</w:t>
      </w:r>
      <w:r>
        <w:rPr>
          <w:rFonts w:ascii="Calibri" w:hAnsi="Calibri"/>
        </w:rPr>
        <w:t xml:space="preserve">í být co </w:t>
      </w:r>
      <w:proofErr w:type="spellStart"/>
      <w:r>
        <w:rPr>
          <w:rFonts w:ascii="Calibri" w:hAnsi="Calibri"/>
        </w:rPr>
        <w:t>nejm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ně. Pokud </w:t>
      </w:r>
      <w:proofErr w:type="spellStart"/>
      <w:r>
        <w:rPr>
          <w:rFonts w:ascii="Calibri" w:hAnsi="Calibri"/>
        </w:rPr>
        <w:t>nedoš</w:t>
      </w:r>
      <w:proofErr w:type="spellEnd"/>
      <w:r>
        <w:rPr>
          <w:rFonts w:ascii="Calibri" w:hAnsi="Calibri"/>
          <w:lang w:val="it-IT"/>
        </w:rPr>
        <w:t>lo p</w:t>
      </w:r>
      <w:proofErr w:type="spellStart"/>
      <w:r>
        <w:rPr>
          <w:rFonts w:ascii="Calibri" w:hAnsi="Calibri"/>
        </w:rPr>
        <w:t>řed</w:t>
      </w:r>
      <w:proofErr w:type="spellEnd"/>
      <w:r>
        <w:rPr>
          <w:rFonts w:ascii="Calibri" w:hAnsi="Calibri"/>
        </w:rPr>
        <w:t xml:space="preserve"> zimním obdobím k zakrytí pláně konstrukcí hřiště, je třeba z </w:t>
      </w:r>
      <w:proofErr w:type="spellStart"/>
      <w:r>
        <w:rPr>
          <w:rFonts w:ascii="Calibri" w:hAnsi="Calibri"/>
        </w:rPr>
        <w:t>takov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pláně v další </w:t>
      </w:r>
      <w:proofErr w:type="spellStart"/>
      <w:r>
        <w:rPr>
          <w:rFonts w:ascii="Calibri" w:hAnsi="Calibri"/>
        </w:rPr>
        <w:t>sez</w:t>
      </w:r>
      <w:proofErr w:type="spellEnd"/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 xml:space="preserve">ně odstranit narušenou vrstvu, doplnit pláň </w:t>
      </w:r>
      <w:r>
        <w:rPr>
          <w:rFonts w:ascii="Calibri" w:hAnsi="Calibri"/>
          <w:lang w:val="pt-PT"/>
        </w:rPr>
        <w:t>do p</w:t>
      </w:r>
      <w:proofErr w:type="spellStart"/>
      <w:r>
        <w:rPr>
          <w:rFonts w:ascii="Calibri" w:hAnsi="Calibri"/>
        </w:rPr>
        <w:t>ředepsan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výšky a znovu </w:t>
      </w:r>
      <w:proofErr w:type="spellStart"/>
      <w:r>
        <w:rPr>
          <w:rFonts w:ascii="Calibri" w:hAnsi="Calibri"/>
        </w:rPr>
        <w:t>prov</w:t>
      </w:r>
      <w:proofErr w:type="spellEnd"/>
      <w:r>
        <w:rPr>
          <w:rFonts w:ascii="Calibri" w:hAnsi="Calibri"/>
          <w:lang w:val="fr-FR"/>
        </w:rPr>
        <w:t>é</w:t>
      </w:r>
      <w:r w:rsidRPr="00920A47">
        <w:rPr>
          <w:rFonts w:ascii="Calibri" w:hAnsi="Calibri"/>
        </w:rPr>
        <w:t>st ve</w:t>
      </w:r>
      <w:r>
        <w:rPr>
          <w:rFonts w:ascii="Calibri" w:hAnsi="Calibri"/>
        </w:rPr>
        <w:t>šker</w:t>
      </w:r>
      <w:r>
        <w:rPr>
          <w:rFonts w:ascii="Calibri" w:hAnsi="Calibri"/>
          <w:lang w:val="fr-FR"/>
        </w:rPr>
        <w:t xml:space="preserve">é </w:t>
      </w:r>
      <w:proofErr w:type="spellStart"/>
      <w:r>
        <w:rPr>
          <w:rFonts w:ascii="Calibri" w:hAnsi="Calibri"/>
        </w:rPr>
        <w:t>předepsan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zkoušky.</w:t>
      </w:r>
    </w:p>
    <w:p w14:paraId="09EC0AC6" w14:textId="77777777" w:rsidR="00F809ED" w:rsidRDefault="00F809ED">
      <w:pPr>
        <w:jc w:val="both"/>
        <w:rPr>
          <w:rFonts w:ascii="Calibri" w:eastAsia="Calibri" w:hAnsi="Calibri" w:cs="Calibri"/>
        </w:rPr>
      </w:pPr>
    </w:p>
    <w:p w14:paraId="3F65F2B9" w14:textId="77777777" w:rsidR="00F809ED" w:rsidRDefault="00920A47">
      <w:pPr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Výškov</w:t>
      </w:r>
      <w:r>
        <w:rPr>
          <w:rFonts w:ascii="Calibri" w:hAnsi="Calibri"/>
          <w:b/>
          <w:bCs/>
          <w:lang w:val="fr-FR"/>
        </w:rPr>
        <w:t xml:space="preserve">é </w:t>
      </w:r>
      <w:r>
        <w:rPr>
          <w:rFonts w:ascii="Calibri" w:hAnsi="Calibri"/>
          <w:b/>
          <w:bCs/>
        </w:rPr>
        <w:t xml:space="preserve">poměry a </w:t>
      </w:r>
      <w:proofErr w:type="spellStart"/>
      <w:r>
        <w:rPr>
          <w:rFonts w:ascii="Calibri" w:hAnsi="Calibri"/>
          <w:b/>
          <w:bCs/>
        </w:rPr>
        <w:t>ter</w:t>
      </w:r>
      <w:proofErr w:type="spellEnd"/>
      <w:r>
        <w:rPr>
          <w:rFonts w:ascii="Calibri" w:hAnsi="Calibri"/>
          <w:b/>
          <w:bCs/>
          <w:lang w:val="fr-FR"/>
        </w:rPr>
        <w:t>é</w:t>
      </w:r>
      <w:proofErr w:type="spellStart"/>
      <w:r>
        <w:rPr>
          <w:rFonts w:ascii="Calibri" w:hAnsi="Calibri"/>
          <w:b/>
          <w:bCs/>
        </w:rPr>
        <w:t>nní</w:t>
      </w:r>
      <w:proofErr w:type="spellEnd"/>
      <w:r>
        <w:rPr>
          <w:rFonts w:ascii="Calibri" w:hAnsi="Calibri"/>
          <w:b/>
          <w:bCs/>
        </w:rPr>
        <w:t xml:space="preserve"> úpravy</w:t>
      </w:r>
    </w:p>
    <w:p w14:paraId="451D694D" w14:textId="77777777" w:rsidR="00F809ED" w:rsidRDefault="00F809ED">
      <w:pPr>
        <w:jc w:val="both"/>
        <w:rPr>
          <w:rFonts w:ascii="Calibri" w:eastAsia="Calibri" w:hAnsi="Calibri" w:cs="Calibri"/>
          <w:b/>
          <w:bCs/>
        </w:rPr>
      </w:pPr>
    </w:p>
    <w:p w14:paraId="145D9913" w14:textId="77777777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Výškov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poměry jsou přizpůsoben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stávajícímu </w:t>
      </w:r>
      <w:proofErr w:type="spellStart"/>
      <w:r>
        <w:rPr>
          <w:rFonts w:ascii="Calibri" w:hAnsi="Calibri"/>
        </w:rPr>
        <w:t>ter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nu. Spád území zůstane stávající, nově vybudovaná stavba se napojí </w:t>
      </w:r>
      <w:r>
        <w:rPr>
          <w:rFonts w:ascii="Calibri" w:hAnsi="Calibri"/>
          <w:lang w:val="it-IT"/>
        </w:rPr>
        <w:t>na st</w:t>
      </w:r>
      <w:proofErr w:type="spellStart"/>
      <w:r>
        <w:rPr>
          <w:rFonts w:ascii="Calibri" w:hAnsi="Calibri"/>
        </w:rPr>
        <w:t>ávající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ter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>n.</w:t>
      </w:r>
    </w:p>
    <w:p w14:paraId="65C6292B" w14:textId="77777777" w:rsidR="00F809ED" w:rsidRDefault="00920A47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Výškov</w:t>
      </w:r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 xml:space="preserve">poměry a </w:t>
      </w:r>
      <w:proofErr w:type="spellStart"/>
      <w:r>
        <w:rPr>
          <w:rFonts w:ascii="Calibri" w:hAnsi="Calibri"/>
          <w:sz w:val="20"/>
          <w:szCs w:val="20"/>
        </w:rPr>
        <w:t>ter</w:t>
      </w:r>
      <w:proofErr w:type="spellEnd"/>
      <w:r>
        <w:rPr>
          <w:rFonts w:ascii="Calibri" w:hAnsi="Calibri"/>
          <w:sz w:val="20"/>
          <w:szCs w:val="20"/>
          <w:lang w:val="fr-FR"/>
        </w:rPr>
        <w:t>é</w:t>
      </w:r>
      <w:proofErr w:type="spellStart"/>
      <w:r>
        <w:rPr>
          <w:rFonts w:ascii="Calibri" w:hAnsi="Calibri"/>
          <w:sz w:val="20"/>
          <w:szCs w:val="20"/>
        </w:rPr>
        <w:t>nní</w:t>
      </w:r>
      <w:proofErr w:type="spellEnd"/>
      <w:r>
        <w:rPr>
          <w:rFonts w:ascii="Calibri" w:hAnsi="Calibri"/>
          <w:sz w:val="20"/>
          <w:szCs w:val="20"/>
        </w:rPr>
        <w:t xml:space="preserve"> úpravy:</w:t>
      </w:r>
    </w:p>
    <w:p w14:paraId="7E264A75" w14:textId="77777777" w:rsidR="00F809ED" w:rsidRDefault="00920A47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Výškov</w:t>
      </w:r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>uspořádání stavby je patrn</w:t>
      </w:r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 xml:space="preserve">z </w:t>
      </w:r>
      <w:proofErr w:type="spellStart"/>
      <w:r>
        <w:rPr>
          <w:rFonts w:ascii="Calibri" w:hAnsi="Calibri"/>
          <w:sz w:val="20"/>
          <w:szCs w:val="20"/>
        </w:rPr>
        <w:t>výkresov</w:t>
      </w:r>
      <w:proofErr w:type="spellEnd"/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>dokumentace objektu</w:t>
      </w:r>
    </w:p>
    <w:p w14:paraId="1E0363AA" w14:textId="77777777" w:rsidR="00F809ED" w:rsidRDefault="00F809ED">
      <w:pPr>
        <w:pStyle w:val="Tex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rPr>
          <w:rFonts w:ascii="Calibri" w:eastAsia="Calibri" w:hAnsi="Calibri" w:cs="Calibri"/>
          <w:sz w:val="20"/>
          <w:szCs w:val="20"/>
        </w:rPr>
      </w:pPr>
    </w:p>
    <w:p w14:paraId="03133FA9" w14:textId="77777777" w:rsidR="00F809ED" w:rsidRDefault="00920A47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Povrchy (skladby)</w:t>
      </w:r>
    </w:p>
    <w:p w14:paraId="147DF423" w14:textId="77777777" w:rsidR="00F809ED" w:rsidRDefault="00F809ED">
      <w:pPr>
        <w:pStyle w:val="TextA"/>
        <w:rPr>
          <w:rFonts w:ascii="Calibri" w:eastAsia="Calibri" w:hAnsi="Calibri" w:cs="Calibri"/>
          <w:b/>
          <w:bCs/>
          <w:sz w:val="20"/>
          <w:szCs w:val="20"/>
        </w:rPr>
      </w:pPr>
    </w:p>
    <w:p w14:paraId="3F0BAFF8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 w:rsidRPr="00920A47">
        <w:rPr>
          <w:rFonts w:ascii="Calibri" w:hAnsi="Calibri"/>
          <w:b/>
          <w:bCs/>
          <w:sz w:val="20"/>
          <w:szCs w:val="20"/>
        </w:rPr>
        <w:t xml:space="preserve">S1 </w:t>
      </w:r>
      <w:r>
        <w:rPr>
          <w:rFonts w:ascii="Calibri" w:hAnsi="Calibri"/>
          <w:b/>
          <w:bCs/>
          <w:sz w:val="20"/>
          <w:szCs w:val="20"/>
        </w:rPr>
        <w:t xml:space="preserve">– skladba </w:t>
      </w:r>
      <w:proofErr w:type="spellStart"/>
      <w:r>
        <w:rPr>
          <w:rFonts w:ascii="Calibri" w:hAnsi="Calibri"/>
          <w:b/>
          <w:bCs/>
          <w:sz w:val="20"/>
          <w:szCs w:val="20"/>
        </w:rPr>
        <w:t>atletick</w:t>
      </w:r>
      <w:proofErr w:type="spellEnd"/>
      <w:r>
        <w:rPr>
          <w:rFonts w:ascii="Calibri" w:hAnsi="Calibri"/>
          <w:b/>
          <w:bCs/>
          <w:sz w:val="20"/>
          <w:szCs w:val="20"/>
          <w:lang w:val="fr-FR"/>
        </w:rPr>
        <w:t>é</w:t>
      </w:r>
      <w:r>
        <w:rPr>
          <w:rFonts w:ascii="Calibri" w:hAnsi="Calibri"/>
          <w:b/>
          <w:bCs/>
          <w:sz w:val="20"/>
          <w:szCs w:val="20"/>
        </w:rPr>
        <w:t>ho oválu bez změny podkladních vrstev</w:t>
      </w:r>
    </w:p>
    <w:p w14:paraId="3E6A91FD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EPDM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13mm</w:t>
      </w:r>
    </w:p>
    <w:p w14:paraId="196F6909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Stávající skladba </w:t>
      </w:r>
      <w:proofErr w:type="spellStart"/>
      <w:r>
        <w:rPr>
          <w:rFonts w:ascii="Calibri" w:hAnsi="Calibri"/>
          <w:sz w:val="20"/>
          <w:szCs w:val="20"/>
        </w:rPr>
        <w:t>atletick</w:t>
      </w:r>
      <w:proofErr w:type="spellEnd"/>
      <w:r>
        <w:rPr>
          <w:rFonts w:ascii="Calibri" w:hAnsi="Calibri"/>
          <w:sz w:val="20"/>
          <w:szCs w:val="20"/>
          <w:lang w:val="fr-FR"/>
        </w:rPr>
        <w:t>é</w:t>
      </w:r>
      <w:r>
        <w:rPr>
          <w:rFonts w:ascii="Calibri" w:hAnsi="Calibri"/>
          <w:sz w:val="20"/>
          <w:szCs w:val="20"/>
        </w:rPr>
        <w:t>ho oválu</w:t>
      </w:r>
    </w:p>
    <w:p w14:paraId="621D34BE" w14:textId="77777777" w:rsidR="00F809ED" w:rsidRDefault="00F809ED">
      <w:pPr>
        <w:pStyle w:val="TextA"/>
        <w:rPr>
          <w:rFonts w:ascii="Calibri" w:eastAsia="Calibri" w:hAnsi="Calibri" w:cs="Calibri"/>
          <w:sz w:val="20"/>
          <w:szCs w:val="20"/>
        </w:rPr>
      </w:pPr>
    </w:p>
    <w:p w14:paraId="157D38E3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S2 – skladba </w:t>
      </w:r>
      <w:proofErr w:type="spellStart"/>
      <w:r>
        <w:rPr>
          <w:rFonts w:ascii="Calibri" w:hAnsi="Calibri"/>
          <w:b/>
          <w:bCs/>
          <w:sz w:val="20"/>
          <w:szCs w:val="20"/>
        </w:rPr>
        <w:t>atletick</w:t>
      </w:r>
      <w:proofErr w:type="spellEnd"/>
      <w:r>
        <w:rPr>
          <w:rFonts w:ascii="Calibri" w:hAnsi="Calibri"/>
          <w:b/>
          <w:bCs/>
          <w:sz w:val="20"/>
          <w:szCs w:val="20"/>
          <w:lang w:val="fr-FR"/>
        </w:rPr>
        <w:t>é</w:t>
      </w:r>
      <w:r>
        <w:rPr>
          <w:rFonts w:ascii="Calibri" w:hAnsi="Calibri"/>
          <w:b/>
          <w:bCs/>
          <w:sz w:val="20"/>
          <w:szCs w:val="20"/>
        </w:rPr>
        <w:t>ho oválu se novými podkladními vrstvami</w:t>
      </w:r>
    </w:p>
    <w:p w14:paraId="7FFC2A76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Litý polyuretan EPDM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13mm</w:t>
      </w:r>
    </w:p>
    <w:p w14:paraId="07F5F472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SBR (20% pojiva)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13mm</w:t>
      </w:r>
    </w:p>
    <w:p w14:paraId="01AF6B65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Penetrační </w:t>
      </w:r>
      <w:r>
        <w:rPr>
          <w:rFonts w:ascii="Calibri" w:hAnsi="Calibri"/>
          <w:sz w:val="20"/>
          <w:szCs w:val="20"/>
          <w:lang w:val="it-IT"/>
        </w:rPr>
        <w:t>post</w:t>
      </w:r>
      <w:proofErr w:type="spellStart"/>
      <w:r>
        <w:rPr>
          <w:rFonts w:ascii="Calibri" w:hAnsi="Calibri"/>
          <w:sz w:val="20"/>
          <w:szCs w:val="20"/>
        </w:rPr>
        <w:t>řik</w:t>
      </w:r>
      <w:proofErr w:type="spellEnd"/>
    </w:p>
    <w:p w14:paraId="41B7BB16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Mezerovitý </w:t>
      </w:r>
      <w:r>
        <w:rPr>
          <w:rFonts w:ascii="Calibri" w:hAnsi="Calibri"/>
          <w:sz w:val="20"/>
          <w:szCs w:val="20"/>
          <w:lang w:val="it-IT"/>
        </w:rPr>
        <w:t>beton (MCB)</w:t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  <w:t>150mm</w:t>
      </w:r>
    </w:p>
    <w:p w14:paraId="40911A14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 w:rsidRPr="00920A47">
        <w:rPr>
          <w:rFonts w:ascii="Calibri" w:hAnsi="Calibri"/>
          <w:sz w:val="20"/>
          <w:szCs w:val="20"/>
        </w:rPr>
        <w:lastRenderedPageBreak/>
        <w:t>Drcen</w:t>
      </w:r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  <w:lang w:val="it-IT"/>
        </w:rPr>
        <w:t>kamenivo fr.0-32</w:t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</w:r>
      <w:r>
        <w:rPr>
          <w:rFonts w:ascii="Calibri" w:hAnsi="Calibri"/>
          <w:sz w:val="20"/>
          <w:szCs w:val="20"/>
          <w:lang w:val="it-IT"/>
        </w:rPr>
        <w:tab/>
        <w:t>150mm</w:t>
      </w:r>
    </w:p>
    <w:p w14:paraId="19A24F01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 w:rsidRPr="00920A47">
        <w:rPr>
          <w:rFonts w:ascii="Calibri" w:hAnsi="Calibri"/>
          <w:sz w:val="20"/>
          <w:szCs w:val="20"/>
        </w:rPr>
        <w:t>Drcen</w:t>
      </w:r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>kamenivo fr.0-63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200mm</w:t>
      </w:r>
    </w:p>
    <w:p w14:paraId="02BD95C2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Upravená zemní pláň – min 45MPa</w:t>
      </w:r>
    </w:p>
    <w:p w14:paraId="3E26F663" w14:textId="77777777" w:rsidR="00F809ED" w:rsidRDefault="00F809ED">
      <w:pPr>
        <w:pStyle w:val="TextA"/>
        <w:rPr>
          <w:rFonts w:ascii="Calibri" w:eastAsia="Calibri" w:hAnsi="Calibri" w:cs="Calibri"/>
          <w:sz w:val="20"/>
          <w:szCs w:val="20"/>
        </w:rPr>
      </w:pPr>
    </w:p>
    <w:p w14:paraId="77C715AC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Kvalitativní požadavky na MCB:</w:t>
      </w:r>
    </w:p>
    <w:p w14:paraId="2B9752EF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  <w:color w:val="1D1D1B"/>
          <w:u w:color="1D1D1B"/>
          <w:shd w:val="clear" w:color="auto" w:fill="FAFAFA"/>
        </w:rPr>
        <w:t xml:space="preserve">Mezerovitý beton (MCB) je definován a jeho výroba </w:t>
      </w:r>
      <w:proofErr w:type="spellStart"/>
      <w:r>
        <w:rPr>
          <w:rFonts w:ascii="Calibri" w:hAnsi="Calibri"/>
          <w:color w:val="1D1D1B"/>
          <w:u w:color="1D1D1B"/>
          <w:shd w:val="clear" w:color="auto" w:fill="FAFAFA"/>
        </w:rPr>
        <w:t>podl</w:t>
      </w:r>
      <w:proofErr w:type="spellEnd"/>
      <w:r>
        <w:rPr>
          <w:rFonts w:ascii="Calibri" w:hAnsi="Calibri"/>
          <w:color w:val="1D1D1B"/>
          <w:u w:color="1D1D1B"/>
          <w:shd w:val="clear" w:color="auto" w:fill="FAFAFA"/>
          <w:lang w:val="fr-FR"/>
        </w:rPr>
        <w:t>é</w:t>
      </w:r>
      <w:proofErr w:type="spellStart"/>
      <w:r>
        <w:rPr>
          <w:rFonts w:ascii="Calibri" w:hAnsi="Calibri"/>
          <w:color w:val="1D1D1B"/>
          <w:u w:color="1D1D1B"/>
          <w:shd w:val="clear" w:color="auto" w:fill="FAFAFA"/>
        </w:rPr>
        <w:t>há</w:t>
      </w:r>
      <w:proofErr w:type="spellEnd"/>
      <w:r>
        <w:rPr>
          <w:rFonts w:ascii="Calibri" w:hAnsi="Calibri"/>
          <w:color w:val="1D1D1B"/>
          <w:u w:color="1D1D1B"/>
          <w:shd w:val="clear" w:color="auto" w:fill="FAFAFA"/>
        </w:rPr>
        <w:t xml:space="preserve"> </w:t>
      </w:r>
      <w:proofErr w:type="spellStart"/>
      <w:r>
        <w:rPr>
          <w:rFonts w:ascii="Calibri" w:hAnsi="Calibri"/>
          <w:color w:val="1D1D1B"/>
          <w:u w:color="1D1D1B"/>
          <w:shd w:val="clear" w:color="auto" w:fill="FAFAFA"/>
        </w:rPr>
        <w:t>technick</w:t>
      </w:r>
      <w:proofErr w:type="spellEnd"/>
      <w:r>
        <w:rPr>
          <w:rFonts w:ascii="Calibri" w:hAnsi="Calibri"/>
          <w:color w:val="1D1D1B"/>
          <w:u w:color="1D1D1B"/>
          <w:shd w:val="clear" w:color="auto" w:fill="FAFAFA"/>
          <w:lang w:val="fr-FR"/>
        </w:rPr>
        <w:t xml:space="preserve">é </w:t>
      </w:r>
      <w:r>
        <w:rPr>
          <w:rFonts w:ascii="Calibri" w:hAnsi="Calibri"/>
          <w:color w:val="1D1D1B"/>
          <w:u w:color="1D1D1B"/>
          <w:shd w:val="clear" w:color="auto" w:fill="FAFAFA"/>
        </w:rPr>
        <w:t>normě </w:t>
      </w:r>
      <w:r>
        <w:rPr>
          <w:rFonts w:ascii="Calibri" w:hAnsi="Calibri"/>
          <w:i/>
          <w:iCs/>
          <w:color w:val="1D1D1B"/>
          <w:u w:color="1D1D1B"/>
          <w:shd w:val="clear" w:color="auto" w:fill="FAFAFA"/>
        </w:rPr>
        <w:t>ČSN 73 6124-2</w:t>
      </w:r>
      <w:r>
        <w:rPr>
          <w:rFonts w:ascii="Calibri" w:hAnsi="Calibri"/>
          <w:color w:val="1D1D1B"/>
          <w:u w:color="1D1D1B"/>
          <w:shd w:val="clear" w:color="auto" w:fill="FAFAFA"/>
        </w:rPr>
        <w:t xml:space="preserve">. Jedná </w:t>
      </w:r>
      <w:r>
        <w:rPr>
          <w:rFonts w:ascii="Calibri" w:hAnsi="Calibri"/>
          <w:color w:val="1D1D1B"/>
          <w:u w:color="1D1D1B"/>
          <w:shd w:val="clear" w:color="auto" w:fill="FAFAFA"/>
          <w:lang w:val="pt-PT"/>
        </w:rPr>
        <w:t>se o beton s</w:t>
      </w:r>
      <w:r>
        <w:rPr>
          <w:rFonts w:ascii="Calibri" w:hAnsi="Calibri"/>
          <w:color w:val="1D1D1B"/>
          <w:u w:color="1D1D1B"/>
          <w:shd w:val="clear" w:color="auto" w:fill="FAFAFA"/>
        </w:rPr>
        <w:t> velkým objemem mezer vyroben</w:t>
      </w:r>
      <w:r>
        <w:rPr>
          <w:rFonts w:ascii="Calibri" w:hAnsi="Calibri"/>
          <w:color w:val="1D1D1B"/>
          <w:u w:color="1D1D1B"/>
          <w:shd w:val="clear" w:color="auto" w:fill="FAFAFA"/>
          <w:lang w:val="fr-FR"/>
        </w:rPr>
        <w:t>é</w:t>
      </w:r>
      <w:r>
        <w:rPr>
          <w:rFonts w:ascii="Calibri" w:hAnsi="Calibri"/>
          <w:color w:val="1D1D1B"/>
          <w:u w:color="1D1D1B"/>
          <w:shd w:val="clear" w:color="auto" w:fill="FAFAFA"/>
        </w:rPr>
        <w:t xml:space="preserve">ho z frakcí </w:t>
      </w:r>
      <w:proofErr w:type="spellStart"/>
      <w:r>
        <w:rPr>
          <w:rFonts w:ascii="Calibri" w:hAnsi="Calibri"/>
          <w:color w:val="1D1D1B"/>
          <w:u w:color="1D1D1B"/>
          <w:shd w:val="clear" w:color="auto" w:fill="FAFAFA"/>
        </w:rPr>
        <w:t>hrub</w:t>
      </w:r>
      <w:proofErr w:type="spellEnd"/>
      <w:r>
        <w:rPr>
          <w:rFonts w:ascii="Calibri" w:hAnsi="Calibri"/>
          <w:color w:val="1D1D1B"/>
          <w:u w:color="1D1D1B"/>
          <w:shd w:val="clear" w:color="auto" w:fill="FAFAFA"/>
          <w:lang w:val="fr-FR"/>
        </w:rPr>
        <w:t>é</w:t>
      </w:r>
      <w:r>
        <w:rPr>
          <w:rFonts w:ascii="Calibri" w:hAnsi="Calibri"/>
          <w:color w:val="1D1D1B"/>
          <w:u w:color="1D1D1B"/>
          <w:shd w:val="clear" w:color="auto" w:fill="FAFAFA"/>
        </w:rPr>
        <w:t xml:space="preserve">ho a </w:t>
      </w:r>
      <w:proofErr w:type="spellStart"/>
      <w:r>
        <w:rPr>
          <w:rFonts w:ascii="Calibri" w:hAnsi="Calibri"/>
          <w:color w:val="1D1D1B"/>
          <w:u w:color="1D1D1B"/>
          <w:shd w:val="clear" w:color="auto" w:fill="FAFAFA"/>
        </w:rPr>
        <w:t>drobn</w:t>
      </w:r>
      <w:proofErr w:type="spellEnd"/>
      <w:r>
        <w:rPr>
          <w:rFonts w:ascii="Calibri" w:hAnsi="Calibri"/>
          <w:color w:val="1D1D1B"/>
          <w:u w:color="1D1D1B"/>
          <w:shd w:val="clear" w:color="auto" w:fill="FAFAFA"/>
          <w:lang w:val="fr-FR"/>
        </w:rPr>
        <w:t>é</w:t>
      </w:r>
      <w:r>
        <w:rPr>
          <w:rFonts w:ascii="Calibri" w:hAnsi="Calibri"/>
          <w:color w:val="1D1D1B"/>
          <w:u w:color="1D1D1B"/>
          <w:shd w:val="clear" w:color="auto" w:fill="FAFAFA"/>
        </w:rPr>
        <w:t>ho kameniva, cementu a vody. </w:t>
      </w:r>
      <w:r>
        <w:rPr>
          <w:rFonts w:ascii="Calibri" w:hAnsi="Calibri"/>
          <w:b/>
          <w:bCs/>
          <w:color w:val="1D1D1B"/>
          <w:u w:color="1D1D1B"/>
          <w:shd w:val="clear" w:color="auto" w:fill="FAFAFA"/>
        </w:rPr>
        <w:t>Objem mezer</w:t>
      </w:r>
      <w:r>
        <w:rPr>
          <w:rFonts w:ascii="Calibri" w:hAnsi="Calibri"/>
          <w:color w:val="1D1D1B"/>
          <w:u w:color="1D1D1B"/>
          <w:shd w:val="clear" w:color="auto" w:fill="FAFAFA"/>
        </w:rPr>
        <w:t> musí být mezi </w:t>
      </w:r>
      <w:r>
        <w:rPr>
          <w:rFonts w:ascii="Calibri" w:hAnsi="Calibri"/>
          <w:b/>
          <w:bCs/>
          <w:color w:val="1D1D1B"/>
          <w:u w:color="1D1D1B"/>
          <w:shd w:val="clear" w:color="auto" w:fill="FAFAFA"/>
          <w:lang w:val="fr-FR"/>
        </w:rPr>
        <w:t>20 % a</w:t>
      </w:r>
      <w:r>
        <w:rPr>
          <w:rFonts w:ascii="Calibri" w:hAnsi="Calibri"/>
          <w:b/>
          <w:bCs/>
          <w:color w:val="1D1D1B"/>
          <w:u w:color="1D1D1B"/>
          <w:shd w:val="clear" w:color="auto" w:fill="FAFAFA"/>
        </w:rPr>
        <w:t>ž 25 %</w:t>
      </w:r>
      <w:r>
        <w:rPr>
          <w:rFonts w:ascii="Calibri" w:hAnsi="Calibri"/>
          <w:color w:val="1D1D1B"/>
          <w:u w:color="1D1D1B"/>
          <w:shd w:val="clear" w:color="auto" w:fill="FAFAFA"/>
        </w:rPr>
        <w:t>. </w:t>
      </w:r>
      <w:r>
        <w:rPr>
          <w:rFonts w:ascii="Calibri" w:hAnsi="Calibri"/>
          <w:b/>
          <w:bCs/>
          <w:color w:val="1D1D1B"/>
          <w:u w:color="1D1D1B"/>
          <w:shd w:val="clear" w:color="auto" w:fill="FAFAFA"/>
        </w:rPr>
        <w:t>Pevnost v tlaku</w:t>
      </w:r>
      <w:r>
        <w:rPr>
          <w:rFonts w:ascii="Calibri" w:hAnsi="Calibri"/>
          <w:color w:val="1D1D1B"/>
          <w:u w:color="1D1D1B"/>
          <w:shd w:val="clear" w:color="auto" w:fill="FAFAFA"/>
        </w:rPr>
        <w:t> na krychli musí být </w:t>
      </w:r>
      <w:r>
        <w:rPr>
          <w:rFonts w:ascii="Calibri" w:hAnsi="Calibri"/>
          <w:b/>
          <w:bCs/>
          <w:color w:val="1D1D1B"/>
          <w:u w:color="1D1D1B"/>
          <w:shd w:val="clear" w:color="auto" w:fill="FAFAFA"/>
        </w:rPr>
        <w:t>minimálně 8 MPa</w:t>
      </w:r>
      <w:r>
        <w:rPr>
          <w:rFonts w:ascii="Calibri" w:hAnsi="Calibri"/>
          <w:color w:val="1D1D1B"/>
          <w:u w:color="1D1D1B"/>
          <w:shd w:val="clear" w:color="auto" w:fill="FAFAFA"/>
        </w:rPr>
        <w:t xml:space="preserve">. Pro výrobu se používá portlandský </w:t>
      </w:r>
      <w:r>
        <w:rPr>
          <w:rFonts w:ascii="Calibri" w:hAnsi="Calibri"/>
          <w:color w:val="1D1D1B"/>
          <w:u w:color="1D1D1B"/>
          <w:shd w:val="clear" w:color="auto" w:fill="FAFAFA"/>
          <w:lang w:val="fr-FR"/>
        </w:rPr>
        <w:t>cement CEM I.</w:t>
      </w:r>
    </w:p>
    <w:p w14:paraId="67556095" w14:textId="77777777" w:rsidR="00F809ED" w:rsidRDefault="00F809ED">
      <w:pPr>
        <w:rPr>
          <w:rFonts w:ascii="Calibri" w:eastAsia="Calibri" w:hAnsi="Calibri" w:cs="Calibri"/>
        </w:rPr>
      </w:pPr>
    </w:p>
    <w:p w14:paraId="51671217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Kvalitativní požadavky na sportovní povrch SP: </w:t>
      </w:r>
    </w:p>
    <w:p w14:paraId="7A2DCDA6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Vrstva </w:t>
      </w:r>
      <w:proofErr w:type="spellStart"/>
      <w:r>
        <w:rPr>
          <w:rFonts w:ascii="Calibri" w:hAnsi="Calibri"/>
        </w:rPr>
        <w:t>atletick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dráhy navržena jako dvouvrstvý polyuretanový povrch SP vodopropustný a mrazuvzdorný s parametry odpovídající</w:t>
      </w:r>
      <w:r w:rsidRPr="00920A47">
        <w:rPr>
          <w:rFonts w:ascii="Calibri" w:hAnsi="Calibri"/>
        </w:rPr>
        <w:t xml:space="preserve">mi EN </w:t>
      </w:r>
      <w:r>
        <w:rPr>
          <w:rFonts w:ascii="Calibri" w:hAnsi="Calibri"/>
        </w:rPr>
        <w:t xml:space="preserve">ČSN 14877 a IAAF DIN 18035-6 </w:t>
      </w:r>
    </w:p>
    <w:p w14:paraId="4A375C94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viz skladba. </w:t>
      </w:r>
    </w:p>
    <w:p w14:paraId="48E77C99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Lajnování </w:t>
      </w:r>
      <w:proofErr w:type="spellStart"/>
      <w:r>
        <w:rPr>
          <w:rFonts w:ascii="Calibri" w:hAnsi="Calibri"/>
        </w:rPr>
        <w:t>běžeck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rovinky se provede dle atletických a sportovních standardů polyuretanovými barvami s UV stabilizací. Sportovní plochy budou vymezeny betonovými obrubníky uloženými </w:t>
      </w:r>
    </w:p>
    <w:p w14:paraId="73A3C375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do prost</w:t>
      </w:r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betonu. </w:t>
      </w:r>
    </w:p>
    <w:p w14:paraId="6C8E6373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Kvalitativní požadavky na sportovní povrch </w:t>
      </w:r>
      <w:proofErr w:type="spellStart"/>
      <w:r>
        <w:rPr>
          <w:rFonts w:ascii="Calibri" w:hAnsi="Calibri"/>
        </w:rPr>
        <w:t>atletick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dráhy a sektorů: </w:t>
      </w:r>
    </w:p>
    <w:p w14:paraId="2D8A2E09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Celková výška sportovního povrchu: 13 mm </w:t>
      </w:r>
    </w:p>
    <w:p w14:paraId="2914E178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Barva sportovního povrchu: cihlově červená</w:t>
      </w:r>
      <w:r w:rsidRPr="00920A47">
        <w:rPr>
          <w:rFonts w:ascii="Calibri" w:hAnsi="Calibri"/>
        </w:rPr>
        <w:t xml:space="preserve">, RAL 3016 </w:t>
      </w:r>
    </w:p>
    <w:p w14:paraId="211A760A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Sportovní povrch musí splňovat certifikaci dle federace IAAF! </w:t>
      </w:r>
    </w:p>
    <w:p w14:paraId="0F2F0F04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Požadovaná hodnota protismykových vlastností povrchu (dle ČSN EN 14877) – měření dle Č</w:t>
      </w:r>
      <w:r w:rsidRPr="00920A47">
        <w:rPr>
          <w:rFonts w:ascii="Calibri" w:hAnsi="Calibri"/>
        </w:rPr>
        <w:t>SN EN 13036-4 mus</w:t>
      </w:r>
      <w:r>
        <w:rPr>
          <w:rFonts w:ascii="Calibri" w:hAnsi="Calibri"/>
        </w:rPr>
        <w:t xml:space="preserve">í být v rozmezí min. 55 – </w:t>
      </w:r>
      <w:r w:rsidRPr="00920A47">
        <w:rPr>
          <w:rFonts w:ascii="Calibri" w:hAnsi="Calibri"/>
        </w:rPr>
        <w:t xml:space="preserve">max.110 PTV. </w:t>
      </w:r>
    </w:p>
    <w:p w14:paraId="1B5FB478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Požadovaná hodnota absorpce nárazu pro atletiku (dle ČSN EN 14877) – měření dle ČSN EN 14808 musí být v rozmezí min. 35 – max. 50 %. </w:t>
      </w:r>
    </w:p>
    <w:p w14:paraId="419B12EB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Požadovaná hodnota vertikální deformace pro atletiku (dle ČSN EN 14877) – měření dle ČSN EN 14809 musí být </w:t>
      </w:r>
      <w:proofErr w:type="gramStart"/>
      <w:r>
        <w:rPr>
          <w:rFonts w:ascii="Calibri" w:hAnsi="Calibri"/>
        </w:rPr>
        <w:t>&lt; než</w:t>
      </w:r>
      <w:proofErr w:type="gramEnd"/>
      <w:r>
        <w:rPr>
          <w:rFonts w:ascii="Calibri" w:hAnsi="Calibri"/>
        </w:rPr>
        <w:t xml:space="preserve"> 3 mm. </w:t>
      </w:r>
    </w:p>
    <w:p w14:paraId="7531AB77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Požadovaná hodnota odolnosti proti hřebům atletický</w:t>
      </w:r>
      <w:r w:rsidRPr="00920A47">
        <w:rPr>
          <w:rFonts w:ascii="Calibri" w:hAnsi="Calibri"/>
        </w:rPr>
        <w:t xml:space="preserve">ch treter (dle </w:t>
      </w:r>
      <w:r>
        <w:rPr>
          <w:rFonts w:ascii="Calibri" w:hAnsi="Calibri"/>
        </w:rPr>
        <w:t xml:space="preserve">ČSN EN 14877) – (měření dle neakreditovaná zkouška) nesmí </w:t>
      </w:r>
      <w:proofErr w:type="gramStart"/>
      <w:r>
        <w:rPr>
          <w:rFonts w:ascii="Calibri" w:hAnsi="Calibri"/>
        </w:rPr>
        <w:t>bý</w:t>
      </w:r>
      <w:r w:rsidRPr="00920A47">
        <w:rPr>
          <w:rFonts w:ascii="Calibri" w:hAnsi="Calibri"/>
        </w:rPr>
        <w:t>t &gt;</w:t>
      </w:r>
      <w:proofErr w:type="gramEnd"/>
      <w:r w:rsidRPr="00920A47">
        <w:rPr>
          <w:rFonts w:ascii="Calibri" w:hAnsi="Calibri"/>
        </w:rPr>
        <w:t xml:space="preserve"> ne</w:t>
      </w:r>
      <w:r>
        <w:rPr>
          <w:rFonts w:ascii="Calibri" w:hAnsi="Calibri"/>
        </w:rPr>
        <w:t xml:space="preserve">ž 20 %. </w:t>
      </w:r>
    </w:p>
    <w:p w14:paraId="0D8BFC3B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Atletický sportovní povrch musí splňovat </w:t>
      </w:r>
      <w:proofErr w:type="spellStart"/>
      <w:r>
        <w:rPr>
          <w:rFonts w:ascii="Calibri" w:hAnsi="Calibri"/>
        </w:rPr>
        <w:t>krit</w:t>
      </w:r>
      <w:proofErr w:type="spellEnd"/>
      <w:r>
        <w:rPr>
          <w:rFonts w:ascii="Calibri" w:hAnsi="Calibri"/>
          <w:lang w:val="fr-FR"/>
        </w:rPr>
        <w:t>é</w:t>
      </w:r>
      <w:proofErr w:type="spellStart"/>
      <w:r>
        <w:rPr>
          <w:rFonts w:ascii="Calibri" w:hAnsi="Calibri"/>
        </w:rPr>
        <w:t>ria</w:t>
      </w:r>
      <w:proofErr w:type="spellEnd"/>
      <w:r>
        <w:rPr>
          <w:rFonts w:ascii="Calibri" w:hAnsi="Calibri"/>
        </w:rPr>
        <w:t xml:space="preserve"> zdravotní nezávadnosti dle </w:t>
      </w:r>
      <w:proofErr w:type="spellStart"/>
      <w:r>
        <w:rPr>
          <w:rFonts w:ascii="Calibri" w:hAnsi="Calibri"/>
        </w:rPr>
        <w:t>Metodick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doporučení SZÚ č. 1/2000: </w:t>
      </w:r>
    </w:p>
    <w:p w14:paraId="4E580A9F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Množství redukující</w:t>
      </w:r>
      <w:r w:rsidRPr="00920A47">
        <w:rPr>
          <w:rFonts w:ascii="Calibri" w:hAnsi="Calibri"/>
        </w:rPr>
        <w:t>ch l</w:t>
      </w:r>
      <w:r>
        <w:rPr>
          <w:rFonts w:ascii="Calibri" w:hAnsi="Calibri"/>
        </w:rPr>
        <w:t>átek dle Č</w:t>
      </w:r>
      <w:r w:rsidRPr="00920A47">
        <w:rPr>
          <w:rFonts w:ascii="Calibri" w:hAnsi="Calibri"/>
        </w:rPr>
        <w:t xml:space="preserve">SN EN 62 1156 </w:t>
      </w:r>
      <w:r>
        <w:rPr>
          <w:rFonts w:ascii="Calibri" w:hAnsi="Calibri"/>
        </w:rPr>
        <w:t xml:space="preserve">čl.9 max. 30 ml/50ml </w:t>
      </w:r>
    </w:p>
    <w:p w14:paraId="229C4F87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Důkaz amonný</w:t>
      </w:r>
      <w:r>
        <w:rPr>
          <w:rFonts w:ascii="Calibri" w:hAnsi="Calibri"/>
          <w:lang w:val="pt-PT"/>
        </w:rPr>
        <w:t>ch iont</w:t>
      </w:r>
      <w:r>
        <w:rPr>
          <w:rFonts w:ascii="Calibri" w:hAnsi="Calibri"/>
        </w:rPr>
        <w:t>ů dle ČSN 60 1156 čl.17 max. 2 mg NH</w:t>
      </w:r>
      <w:r>
        <w:rPr>
          <w:rFonts w:ascii="Calibri" w:hAnsi="Calibri"/>
          <w:sz w:val="13"/>
          <w:szCs w:val="13"/>
        </w:rPr>
        <w:t>4+</w:t>
      </w:r>
      <w:r>
        <w:rPr>
          <w:rFonts w:ascii="Calibri" w:hAnsi="Calibri"/>
        </w:rPr>
        <w:t xml:space="preserve">/kg </w:t>
      </w:r>
    </w:p>
    <w:p w14:paraId="61A3B8BF" w14:textId="77777777" w:rsidR="00F809ED" w:rsidRDefault="00920A47">
      <w:pPr>
        <w:rPr>
          <w:rFonts w:ascii="Calibri" w:eastAsia="Calibri" w:hAnsi="Calibri" w:cs="Calibri"/>
          <w:sz w:val="13"/>
          <w:szCs w:val="13"/>
        </w:rPr>
      </w:pPr>
      <w:r>
        <w:rPr>
          <w:rFonts w:ascii="Calibri" w:hAnsi="Calibri"/>
        </w:rPr>
        <w:t>Celková migrace dle ČSN 62 1156 č</w:t>
      </w:r>
      <w:r>
        <w:rPr>
          <w:rFonts w:ascii="Calibri" w:hAnsi="Calibri"/>
          <w:lang w:val="pt-PT"/>
        </w:rPr>
        <w:t>l.12 max. 10 mg/dm</w:t>
      </w:r>
      <w:r>
        <w:rPr>
          <w:rFonts w:ascii="Calibri" w:hAnsi="Calibri"/>
          <w:sz w:val="13"/>
          <w:szCs w:val="13"/>
        </w:rPr>
        <w:t xml:space="preserve">2 </w:t>
      </w:r>
    </w:p>
    <w:p w14:paraId="60F354E5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Odolnost ve slinách a potu dle přílohy č.1 k vyhlášce č.84/2001 Sb. </w:t>
      </w:r>
    </w:p>
    <w:p w14:paraId="720CC967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Množství obsahu vyluhovatelný</w:t>
      </w:r>
      <w:r w:rsidRPr="00920A47">
        <w:rPr>
          <w:rFonts w:ascii="Calibri" w:hAnsi="Calibri"/>
        </w:rPr>
        <w:t>ch t</w:t>
      </w:r>
      <w:r>
        <w:rPr>
          <w:rFonts w:ascii="Calibri" w:hAnsi="Calibri"/>
        </w:rPr>
        <w:t xml:space="preserve">ěžkých kovů dle ZP ITC A-10-97: </w:t>
      </w:r>
    </w:p>
    <w:p w14:paraId="6F976A0E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As max. 0,2 mg/kg </w:t>
      </w:r>
    </w:p>
    <w:p w14:paraId="1ECC7BD2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Pb max. 0,2 mg/kg </w:t>
      </w:r>
    </w:p>
    <w:p w14:paraId="25B6EDF3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Cd max. 0,1 mg/kg </w:t>
      </w:r>
    </w:p>
    <w:p w14:paraId="75D341C4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Hg max. 0,02 mg/kg </w:t>
      </w:r>
    </w:p>
    <w:p w14:paraId="448EE8C6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Cr max. 1,0 mg/kg </w:t>
      </w:r>
    </w:p>
    <w:p w14:paraId="3984D56A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Co max. 1,0 mg/kg </w:t>
      </w:r>
    </w:p>
    <w:p w14:paraId="37FC030C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Cu max. 25,0 mg/kg </w:t>
      </w:r>
    </w:p>
    <w:p w14:paraId="5A0DBE65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Ni max. 1,0 mg/kg</w:t>
      </w:r>
    </w:p>
    <w:p w14:paraId="5C4E1D21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  <w:lang w:val="en-US"/>
        </w:rPr>
        <w:t>--------------------------------------------------------------------------------------------------------------------------</w:t>
      </w:r>
    </w:p>
    <w:p w14:paraId="3BC05F2B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Kvalitativní požadavky na sportovní povrch EPDM: </w:t>
      </w:r>
    </w:p>
    <w:p w14:paraId="5E0FC8D7" w14:textId="77777777" w:rsidR="00F809ED" w:rsidRDefault="00920A47">
      <w:pPr>
        <w:rPr>
          <w:rFonts w:ascii="Calibri" w:eastAsia="Calibri" w:hAnsi="Calibri" w:cs="Calibri"/>
        </w:rPr>
      </w:pPr>
      <w:r w:rsidRPr="00920A47">
        <w:rPr>
          <w:rFonts w:ascii="Calibri" w:hAnsi="Calibri"/>
        </w:rPr>
        <w:t>Um</w:t>
      </w:r>
      <w:r>
        <w:rPr>
          <w:rFonts w:ascii="Calibri" w:hAnsi="Calibri"/>
        </w:rPr>
        <w:t xml:space="preserve">ělý jednovrstvý polyuretanový povrch na bázi EPDM, vodopropustný a mrazuvzdorný </w:t>
      </w:r>
    </w:p>
    <w:p w14:paraId="1E98C03E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 parametry odpovídající</w:t>
      </w:r>
      <w:r w:rsidRPr="00920A47">
        <w:rPr>
          <w:rFonts w:ascii="Calibri" w:hAnsi="Calibri"/>
          <w:sz w:val="20"/>
          <w:szCs w:val="20"/>
          <w:lang w:val="en-US"/>
        </w:rPr>
        <w:t xml:space="preserve">mi EN </w:t>
      </w:r>
      <w:r>
        <w:rPr>
          <w:rFonts w:ascii="Calibri" w:hAnsi="Calibri"/>
          <w:sz w:val="20"/>
          <w:szCs w:val="20"/>
        </w:rPr>
        <w:t>ČSN 14877 a IAAF DIN 18035-6.</w:t>
      </w:r>
    </w:p>
    <w:p w14:paraId="6513BFB8" w14:textId="77777777" w:rsidR="00F809ED" w:rsidRDefault="00920A47">
      <w:pPr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Technick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parametry: </w:t>
      </w:r>
    </w:p>
    <w:p w14:paraId="41AEF4B3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Celková tloušťka sportovního povrchu: 13mm </w:t>
      </w:r>
    </w:p>
    <w:p w14:paraId="6FEE3E5B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Barva sportovního povrchu: cihlově červená</w:t>
      </w:r>
      <w:r w:rsidRPr="00920A47">
        <w:rPr>
          <w:rFonts w:ascii="Calibri" w:hAnsi="Calibri"/>
          <w:lang w:val="en-US"/>
        </w:rPr>
        <w:t xml:space="preserve">, RAL 3016 </w:t>
      </w:r>
    </w:p>
    <w:p w14:paraId="21DB2644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Požadovaná hodnota protismykových vlastností povrchu (dle ČSN EN 14877) – měření dle Č</w:t>
      </w:r>
      <w:r w:rsidRPr="00920A47">
        <w:rPr>
          <w:rFonts w:ascii="Calibri" w:hAnsi="Calibri"/>
        </w:rPr>
        <w:t>SN EN 13036-4 mus</w:t>
      </w:r>
      <w:r>
        <w:rPr>
          <w:rFonts w:ascii="Calibri" w:hAnsi="Calibri"/>
        </w:rPr>
        <w:t xml:space="preserve">í být v rozmezí min. 55 – </w:t>
      </w:r>
      <w:r w:rsidRPr="00920A47">
        <w:rPr>
          <w:rFonts w:ascii="Calibri" w:hAnsi="Calibri"/>
        </w:rPr>
        <w:t xml:space="preserve">max.110 PTV. </w:t>
      </w:r>
    </w:p>
    <w:p w14:paraId="6F57C642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Požadovaná hodnota absorpce nárazu pro </w:t>
      </w:r>
      <w:proofErr w:type="spellStart"/>
      <w:r>
        <w:rPr>
          <w:rFonts w:ascii="Calibri" w:hAnsi="Calibri"/>
        </w:rPr>
        <w:t>víceúčelov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sportovní plochy (dle ČSN EN 14877) – měření dle ČSN EN 14808 musí být v rozmezí min. 25 – max. 34%. </w:t>
      </w:r>
    </w:p>
    <w:p w14:paraId="155DBDBA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lastRenderedPageBreak/>
        <w:t xml:space="preserve">Požadovaná hodnota vertikální deformace pro </w:t>
      </w:r>
      <w:proofErr w:type="spellStart"/>
      <w:r>
        <w:rPr>
          <w:rFonts w:ascii="Calibri" w:hAnsi="Calibri"/>
        </w:rPr>
        <w:t>víceúčelov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sportovní plochy (dle ČSN EN 14877) – měření dle ČSN EN 14809 musí být </w:t>
      </w:r>
      <w:proofErr w:type="gramStart"/>
      <w:r>
        <w:rPr>
          <w:rFonts w:ascii="Calibri" w:hAnsi="Calibri"/>
        </w:rPr>
        <w:t>&lt; než</w:t>
      </w:r>
      <w:proofErr w:type="gramEnd"/>
      <w:r>
        <w:rPr>
          <w:rFonts w:ascii="Calibri" w:hAnsi="Calibri"/>
        </w:rPr>
        <w:t xml:space="preserve"> 6mm. </w:t>
      </w:r>
    </w:p>
    <w:p w14:paraId="484443D7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Požadovaná hodnota výšky odrazu míče pro </w:t>
      </w:r>
      <w:proofErr w:type="spellStart"/>
      <w:r>
        <w:rPr>
          <w:rFonts w:ascii="Calibri" w:hAnsi="Calibri"/>
        </w:rPr>
        <w:t>víceúčelov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sportovní plochy (dle ČSN EN 14877) – měření dle ČSN EN 12235 musí </w:t>
      </w:r>
      <w:proofErr w:type="gramStart"/>
      <w:r>
        <w:rPr>
          <w:rFonts w:ascii="Calibri" w:hAnsi="Calibri"/>
        </w:rPr>
        <w:t>bý</w:t>
      </w:r>
      <w:r w:rsidRPr="00920A47">
        <w:rPr>
          <w:rFonts w:ascii="Calibri" w:hAnsi="Calibri"/>
        </w:rPr>
        <w:t>t &gt;</w:t>
      </w:r>
      <w:proofErr w:type="gramEnd"/>
      <w:r w:rsidRPr="00920A47">
        <w:rPr>
          <w:rFonts w:ascii="Calibri" w:hAnsi="Calibri"/>
        </w:rPr>
        <w:t xml:space="preserve"> ne</w:t>
      </w:r>
      <w:r>
        <w:rPr>
          <w:rFonts w:ascii="Calibri" w:hAnsi="Calibri"/>
        </w:rPr>
        <w:t xml:space="preserve">ž 80% odraz míče na betonu . </w:t>
      </w:r>
    </w:p>
    <w:p w14:paraId="7DEB5C94" w14:textId="77777777" w:rsidR="00F809ED" w:rsidRDefault="00920A47">
      <w:pPr>
        <w:rPr>
          <w:rFonts w:ascii="Calibri" w:eastAsia="Calibri" w:hAnsi="Calibri" w:cs="Calibri"/>
        </w:rPr>
      </w:pPr>
      <w:r w:rsidRPr="00920A47">
        <w:rPr>
          <w:rFonts w:ascii="Calibri" w:hAnsi="Calibri"/>
        </w:rPr>
        <w:t>Um</w:t>
      </w:r>
      <w:r>
        <w:rPr>
          <w:rFonts w:ascii="Calibri" w:hAnsi="Calibri"/>
        </w:rPr>
        <w:t xml:space="preserve">ělý sportovní povrch musí splňovat </w:t>
      </w:r>
      <w:proofErr w:type="spellStart"/>
      <w:r>
        <w:rPr>
          <w:rFonts w:ascii="Calibri" w:hAnsi="Calibri"/>
        </w:rPr>
        <w:t>krit</w:t>
      </w:r>
      <w:proofErr w:type="spellEnd"/>
      <w:r>
        <w:rPr>
          <w:rFonts w:ascii="Calibri" w:hAnsi="Calibri"/>
          <w:lang w:val="fr-FR"/>
        </w:rPr>
        <w:t>é</w:t>
      </w:r>
      <w:proofErr w:type="spellStart"/>
      <w:r>
        <w:rPr>
          <w:rFonts w:ascii="Calibri" w:hAnsi="Calibri"/>
        </w:rPr>
        <w:t>ria</w:t>
      </w:r>
      <w:proofErr w:type="spellEnd"/>
      <w:r>
        <w:rPr>
          <w:rFonts w:ascii="Calibri" w:hAnsi="Calibri"/>
        </w:rPr>
        <w:t xml:space="preserve"> zdravotní nezávadnosti dle </w:t>
      </w:r>
      <w:proofErr w:type="spellStart"/>
      <w:r>
        <w:rPr>
          <w:rFonts w:ascii="Calibri" w:hAnsi="Calibri"/>
        </w:rPr>
        <w:t>Metodick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doporučení SZÚ č. 1/2000: </w:t>
      </w:r>
    </w:p>
    <w:p w14:paraId="494B92ED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Množství redukující</w:t>
      </w:r>
      <w:r w:rsidRPr="00920A47">
        <w:rPr>
          <w:rFonts w:ascii="Calibri" w:hAnsi="Calibri"/>
        </w:rPr>
        <w:t>ch l</w:t>
      </w:r>
      <w:r>
        <w:rPr>
          <w:rFonts w:ascii="Calibri" w:hAnsi="Calibri"/>
        </w:rPr>
        <w:t>átek dle Č</w:t>
      </w:r>
      <w:r w:rsidRPr="00920A47">
        <w:rPr>
          <w:rFonts w:ascii="Calibri" w:hAnsi="Calibri"/>
        </w:rPr>
        <w:t xml:space="preserve">SN EN 62 1156 </w:t>
      </w:r>
      <w:r>
        <w:rPr>
          <w:rFonts w:ascii="Calibri" w:hAnsi="Calibri"/>
        </w:rPr>
        <w:t>č</w:t>
      </w:r>
      <w:r>
        <w:rPr>
          <w:rFonts w:ascii="Calibri" w:hAnsi="Calibri"/>
          <w:lang w:val="it-IT"/>
        </w:rPr>
        <w:t xml:space="preserve">l.9 max. 30ml/50ml </w:t>
      </w:r>
    </w:p>
    <w:p w14:paraId="73505CFF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Důkaz amonný</w:t>
      </w:r>
      <w:r>
        <w:rPr>
          <w:rFonts w:ascii="Calibri" w:hAnsi="Calibri"/>
          <w:lang w:val="pt-PT"/>
        </w:rPr>
        <w:t>ch iont</w:t>
      </w:r>
      <w:r>
        <w:rPr>
          <w:rFonts w:ascii="Calibri" w:hAnsi="Calibri"/>
        </w:rPr>
        <w:t>ů dle ČSN 60 1156 čl.17 max. 2mg NH</w:t>
      </w:r>
      <w:r>
        <w:rPr>
          <w:rFonts w:ascii="Calibri" w:hAnsi="Calibri"/>
          <w:sz w:val="13"/>
          <w:szCs w:val="13"/>
        </w:rPr>
        <w:t>4+</w:t>
      </w:r>
      <w:r>
        <w:rPr>
          <w:rFonts w:ascii="Calibri" w:hAnsi="Calibri"/>
        </w:rPr>
        <w:t xml:space="preserve">/kg </w:t>
      </w:r>
    </w:p>
    <w:p w14:paraId="6D0C86BD" w14:textId="77777777" w:rsidR="00F809ED" w:rsidRDefault="00920A47">
      <w:pPr>
        <w:rPr>
          <w:rFonts w:ascii="Calibri" w:eastAsia="Calibri" w:hAnsi="Calibri" w:cs="Calibri"/>
          <w:sz w:val="13"/>
          <w:szCs w:val="13"/>
        </w:rPr>
      </w:pPr>
      <w:r>
        <w:rPr>
          <w:rFonts w:ascii="Calibri" w:hAnsi="Calibri"/>
        </w:rPr>
        <w:t>Celková migrace dle ČSN 62 1156 č</w:t>
      </w:r>
      <w:r>
        <w:rPr>
          <w:rFonts w:ascii="Calibri" w:hAnsi="Calibri"/>
          <w:lang w:val="it-IT"/>
        </w:rPr>
        <w:t>l.12 max. 10mg/dm</w:t>
      </w:r>
      <w:r>
        <w:rPr>
          <w:rFonts w:ascii="Calibri" w:hAnsi="Calibri"/>
          <w:sz w:val="13"/>
          <w:szCs w:val="13"/>
        </w:rPr>
        <w:t xml:space="preserve">2 </w:t>
      </w:r>
    </w:p>
    <w:p w14:paraId="1499F447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Odolnost ve slinách a potu dle přílohy č.1 k vyhlášce č.84/2001 Sb. </w:t>
      </w:r>
    </w:p>
    <w:p w14:paraId="713D05C2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Množství obsahu vyluhovatelný</w:t>
      </w:r>
      <w:r w:rsidRPr="00920A47">
        <w:rPr>
          <w:rFonts w:ascii="Calibri" w:hAnsi="Calibri"/>
        </w:rPr>
        <w:t>ch t</w:t>
      </w:r>
      <w:r>
        <w:rPr>
          <w:rFonts w:ascii="Calibri" w:hAnsi="Calibri"/>
        </w:rPr>
        <w:t xml:space="preserve">ěžkých kovů dle ZP ITC A-10-97: </w:t>
      </w:r>
    </w:p>
    <w:p w14:paraId="4D12C5A2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As max. 0,2 mg/kg </w:t>
      </w:r>
    </w:p>
    <w:p w14:paraId="6434AFE4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Pb max. 0,2 mg/kg </w:t>
      </w:r>
    </w:p>
    <w:p w14:paraId="544CA813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Cd max. 0,1 mg/kg </w:t>
      </w:r>
    </w:p>
    <w:p w14:paraId="1BD8D079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Hg max. 0,02 mg/kg </w:t>
      </w:r>
    </w:p>
    <w:p w14:paraId="67C27730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Cr max. 1,0 mg/kg </w:t>
      </w:r>
    </w:p>
    <w:p w14:paraId="2A636659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Co max. 1,0 mg/kg </w:t>
      </w:r>
    </w:p>
    <w:p w14:paraId="425A2C1D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Cu max. 25,0 mg/kg </w:t>
      </w:r>
    </w:p>
    <w:p w14:paraId="185B2ED4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Ni max. 1,0 mg/kg </w:t>
      </w:r>
    </w:p>
    <w:p w14:paraId="7D2029C4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Podkladní vrstva z drcen</w:t>
      </w:r>
      <w:r>
        <w:rPr>
          <w:rFonts w:ascii="Calibri" w:hAnsi="Calibri"/>
          <w:sz w:val="20"/>
          <w:szCs w:val="20"/>
          <w:lang w:val="fr-FR"/>
        </w:rPr>
        <w:t>é</w:t>
      </w:r>
      <w:r>
        <w:rPr>
          <w:rFonts w:ascii="Calibri" w:hAnsi="Calibri"/>
          <w:sz w:val="20"/>
          <w:szCs w:val="20"/>
        </w:rPr>
        <w:t>ho kameniva a skladba finálního povrchu propouští 120 až 150 litrů vody za hodinu. Rovinatost finálního podkladu je max. 4 mm pod 4m latí.</w:t>
      </w:r>
    </w:p>
    <w:p w14:paraId="55EF5198" w14:textId="77777777" w:rsidR="00F809ED" w:rsidRDefault="00F809ED">
      <w:pPr>
        <w:pStyle w:val="TextA"/>
        <w:rPr>
          <w:rFonts w:ascii="Calibri" w:eastAsia="Calibri" w:hAnsi="Calibri" w:cs="Calibri"/>
          <w:sz w:val="20"/>
          <w:szCs w:val="20"/>
        </w:rPr>
      </w:pPr>
    </w:p>
    <w:p w14:paraId="591A04C4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S3 – obnova travnatých ploch</w:t>
      </w:r>
      <w:r>
        <w:rPr>
          <w:rFonts w:ascii="Calibri" w:hAnsi="Calibri"/>
          <w:sz w:val="20"/>
          <w:szCs w:val="20"/>
        </w:rPr>
        <w:t xml:space="preserve"> </w:t>
      </w:r>
    </w:p>
    <w:p w14:paraId="5635B728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  <w:lang w:val="pt-PT"/>
        </w:rPr>
        <w:t>Set</w:t>
      </w:r>
      <w:r>
        <w:rPr>
          <w:rFonts w:ascii="Calibri" w:hAnsi="Calibri"/>
          <w:sz w:val="20"/>
          <w:szCs w:val="20"/>
        </w:rPr>
        <w:t>ý trávník</w:t>
      </w:r>
    </w:p>
    <w:p w14:paraId="65C05F35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Středně těžká půda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200mm</w:t>
      </w:r>
    </w:p>
    <w:p w14:paraId="201160C1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Upravená zemní pláň</w:t>
      </w:r>
    </w:p>
    <w:p w14:paraId="55B98030" w14:textId="77777777" w:rsidR="00F809ED" w:rsidRDefault="00F809ED">
      <w:pPr>
        <w:pStyle w:val="TextA"/>
        <w:rPr>
          <w:rFonts w:ascii="Calibri" w:eastAsia="Calibri" w:hAnsi="Calibri" w:cs="Calibri"/>
          <w:sz w:val="20"/>
          <w:szCs w:val="20"/>
        </w:rPr>
      </w:pPr>
    </w:p>
    <w:p w14:paraId="4877947E" w14:textId="77777777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Doporučená technologie založení </w:t>
      </w:r>
      <w:proofErr w:type="spellStart"/>
      <w:r>
        <w:rPr>
          <w:rFonts w:ascii="Calibri" w:hAnsi="Calibri"/>
        </w:rPr>
        <w:t>travnat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plochy:</w:t>
      </w:r>
    </w:p>
    <w:p w14:paraId="2E88848F" w14:textId="77777777" w:rsidR="00F809ED" w:rsidRDefault="00920A47">
      <w:pPr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Nejvhodnější doba pro založení </w:t>
      </w:r>
      <w:proofErr w:type="spellStart"/>
      <w:r>
        <w:rPr>
          <w:rFonts w:ascii="Calibri" w:hAnsi="Calibri"/>
        </w:rPr>
        <w:t>travnat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plochy je buď jaro, od poloviny dubna do konce května nebo podzim, od poloviny srpna do poloviny září, kdy je půda prohřátá a je dostatečně vlhko.</w:t>
      </w:r>
    </w:p>
    <w:p w14:paraId="4652332C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Před založením </w:t>
      </w:r>
      <w:proofErr w:type="spellStart"/>
      <w:r>
        <w:rPr>
          <w:rFonts w:ascii="Calibri" w:hAnsi="Calibri"/>
        </w:rPr>
        <w:t>travnat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plochy je nutná nejen dobrá úprava </w:t>
      </w:r>
      <w:proofErr w:type="spellStart"/>
      <w:r>
        <w:rPr>
          <w:rFonts w:ascii="Calibri" w:hAnsi="Calibri"/>
        </w:rPr>
        <w:t>ter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nu, ale i nahrazení stávající zeminy za kvalitní </w:t>
      </w:r>
      <w:r w:rsidRPr="00920A47">
        <w:rPr>
          <w:rFonts w:ascii="Calibri" w:hAnsi="Calibri"/>
        </w:rPr>
        <w:t>orni</w:t>
      </w:r>
      <w:r>
        <w:rPr>
          <w:rFonts w:ascii="Calibri" w:hAnsi="Calibri"/>
        </w:rPr>
        <w:t xml:space="preserve">ční či podorniční půdu, která by měla </w:t>
      </w:r>
      <w:proofErr w:type="spellStart"/>
      <w:r>
        <w:rPr>
          <w:rFonts w:ascii="Calibri" w:hAnsi="Calibri"/>
        </w:rPr>
        <w:t>bý</w:t>
      </w:r>
      <w:proofErr w:type="spellEnd"/>
      <w:r>
        <w:rPr>
          <w:rFonts w:ascii="Calibri" w:hAnsi="Calibri"/>
          <w:lang w:val="fr-FR"/>
        </w:rPr>
        <w:t>t d</w:t>
      </w:r>
      <w:proofErr w:type="spellStart"/>
      <w:r>
        <w:rPr>
          <w:rFonts w:ascii="Calibri" w:hAnsi="Calibri"/>
        </w:rPr>
        <w:t>ůkladně</w:t>
      </w:r>
      <w:proofErr w:type="spellEnd"/>
      <w:r>
        <w:rPr>
          <w:rFonts w:ascii="Calibri" w:hAnsi="Calibri"/>
        </w:rPr>
        <w:t xml:space="preserve"> chemicky odplevelena</w:t>
      </w:r>
    </w:p>
    <w:p w14:paraId="5A81F4ED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 w:rsidRPr="00920A47">
        <w:rPr>
          <w:rFonts w:ascii="Calibri" w:hAnsi="Calibri"/>
        </w:rPr>
        <w:t>(Roundup 0,0006 l/m2).</w:t>
      </w:r>
    </w:p>
    <w:p w14:paraId="469E0F0D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Navázání </w:t>
      </w:r>
      <w:proofErr w:type="spellStart"/>
      <w:r>
        <w:rPr>
          <w:rFonts w:ascii="Calibri" w:hAnsi="Calibri"/>
        </w:rPr>
        <w:t>ter</w:t>
      </w:r>
      <w:proofErr w:type="spellEnd"/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>nu na okolní plochy by mě</w:t>
      </w:r>
      <w:r>
        <w:rPr>
          <w:rFonts w:ascii="Calibri" w:hAnsi="Calibri"/>
          <w:lang w:val="es-ES_tradnl"/>
        </w:rPr>
        <w:t>lo b</w:t>
      </w:r>
      <w:proofErr w:type="spellStart"/>
      <w:r>
        <w:rPr>
          <w:rFonts w:ascii="Calibri" w:hAnsi="Calibri"/>
        </w:rPr>
        <w:t>ýt</w:t>
      </w:r>
      <w:proofErr w:type="spellEnd"/>
      <w:r>
        <w:rPr>
          <w:rFonts w:ascii="Calibri" w:hAnsi="Calibri"/>
        </w:rPr>
        <w:t xml:space="preserve"> plynul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s max. možnou odchylkou 2 cm smě</w:t>
      </w:r>
      <w:r>
        <w:rPr>
          <w:rFonts w:ascii="Calibri" w:hAnsi="Calibri"/>
          <w:lang w:val="pt-PT"/>
        </w:rPr>
        <w:t>rem dol</w:t>
      </w:r>
      <w:r>
        <w:rPr>
          <w:rFonts w:ascii="Calibri" w:hAnsi="Calibri"/>
        </w:rPr>
        <w:t xml:space="preserve">ů. </w:t>
      </w:r>
    </w:p>
    <w:p w14:paraId="38B42F3A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Po osetí 30 g/ m</w:t>
      </w:r>
      <w:r>
        <w:rPr>
          <w:rFonts w:ascii="Calibri" w:hAnsi="Calibri"/>
          <w:vertAlign w:val="superscript"/>
        </w:rPr>
        <w:t xml:space="preserve">2 </w:t>
      </w:r>
      <w:r>
        <w:rPr>
          <w:rFonts w:ascii="Calibri" w:hAnsi="Calibri"/>
        </w:rPr>
        <w:t xml:space="preserve">bude plocha </w:t>
      </w:r>
      <w:proofErr w:type="spellStart"/>
      <w:r>
        <w:rPr>
          <w:rFonts w:ascii="Calibri" w:hAnsi="Calibri"/>
        </w:rPr>
        <w:t>uválcová</w:t>
      </w:r>
      <w:proofErr w:type="spellEnd"/>
      <w:r>
        <w:rPr>
          <w:rFonts w:ascii="Calibri" w:hAnsi="Calibri"/>
          <w:lang w:val="it-IT"/>
        </w:rPr>
        <w:t xml:space="preserve">na. </w:t>
      </w:r>
    </w:p>
    <w:p w14:paraId="7384A52D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Po založení trávníku bude pravidelně sekán.</w:t>
      </w:r>
    </w:p>
    <w:p w14:paraId="42C198C6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Případná sportovní aktivita je možná až v okamžiku pln</w:t>
      </w:r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 xml:space="preserve">ho zapojení </w:t>
      </w:r>
      <w:proofErr w:type="spellStart"/>
      <w:r>
        <w:rPr>
          <w:rFonts w:ascii="Calibri" w:hAnsi="Calibri"/>
        </w:rPr>
        <w:t>travnat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plochy a převzetí</w:t>
      </w:r>
    </w:p>
    <w:p w14:paraId="180EAD4A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do </w:t>
      </w:r>
      <w:proofErr w:type="spellStart"/>
      <w:r>
        <w:rPr>
          <w:rFonts w:ascii="Calibri" w:hAnsi="Calibri"/>
        </w:rPr>
        <w:t>pravideln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intenzivnější údržby.</w:t>
      </w:r>
    </w:p>
    <w:p w14:paraId="061A9CB2" w14:textId="77777777" w:rsidR="00F809ED" w:rsidRDefault="00F809ED">
      <w:pPr>
        <w:suppressAutoHyphens/>
        <w:jc w:val="both"/>
        <w:rPr>
          <w:rFonts w:ascii="Calibri" w:eastAsia="Calibri" w:hAnsi="Calibri" w:cs="Calibri"/>
        </w:rPr>
      </w:pPr>
    </w:p>
    <w:p w14:paraId="45F9FD9B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Doporučená travní směs</w:t>
      </w:r>
    </w:p>
    <w:p w14:paraId="2282EBD7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Parková smě</w:t>
      </w:r>
      <w:r>
        <w:rPr>
          <w:rFonts w:ascii="Calibri" w:hAnsi="Calibri"/>
          <w:lang w:val="pt-PT"/>
        </w:rPr>
        <w:t>s na su</w:t>
      </w:r>
      <w:proofErr w:type="spellStart"/>
      <w:r>
        <w:rPr>
          <w:rFonts w:ascii="Calibri" w:hAnsi="Calibri"/>
        </w:rPr>
        <w:t>šší</w:t>
      </w:r>
      <w:proofErr w:type="spellEnd"/>
      <w:r>
        <w:rPr>
          <w:rFonts w:ascii="Calibri" w:hAnsi="Calibri"/>
        </w:rPr>
        <w:t xml:space="preserve"> stanoviště</w:t>
      </w:r>
      <w:r>
        <w:rPr>
          <w:rFonts w:ascii="Calibri" w:hAnsi="Calibri"/>
        </w:rPr>
        <w:tab/>
      </w:r>
      <w:r>
        <w:rPr>
          <w:rFonts w:ascii="Calibri" w:hAnsi="Calibri"/>
        </w:rPr>
        <w:br/>
      </w:r>
      <w:proofErr w:type="spellStart"/>
      <w:r w:rsidRPr="00920A47">
        <w:rPr>
          <w:rFonts w:ascii="Calibri" w:hAnsi="Calibri"/>
        </w:rPr>
        <w:t>Kost</w:t>
      </w:r>
      <w:r>
        <w:rPr>
          <w:rFonts w:ascii="Calibri" w:hAnsi="Calibri"/>
        </w:rPr>
        <w:t>ř</w:t>
      </w:r>
      <w:proofErr w:type="spellEnd"/>
      <w:r>
        <w:rPr>
          <w:rFonts w:ascii="Calibri" w:hAnsi="Calibri"/>
          <w:lang w:val="it-IT"/>
        </w:rPr>
        <w:t xml:space="preserve">ava </w:t>
      </w:r>
      <w:r>
        <w:rPr>
          <w:rFonts w:ascii="Calibri" w:hAnsi="Calibri"/>
        </w:rPr>
        <w:t>červená trsnatá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lang w:val="fr-FR"/>
        </w:rPr>
        <w:t>Olivia</w:t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</w:r>
      <w:r>
        <w:rPr>
          <w:rFonts w:ascii="Calibri" w:hAnsi="Calibri"/>
          <w:lang w:val="fr-FR"/>
        </w:rPr>
        <w:tab/>
        <w:t>50%</w:t>
      </w:r>
    </w:p>
    <w:p w14:paraId="139E6A5B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proofErr w:type="spellStart"/>
      <w:r w:rsidRPr="00920A47">
        <w:rPr>
          <w:rFonts w:ascii="Calibri" w:hAnsi="Calibri"/>
        </w:rPr>
        <w:t>Kost</w:t>
      </w:r>
      <w:r>
        <w:rPr>
          <w:rFonts w:ascii="Calibri" w:hAnsi="Calibri"/>
        </w:rPr>
        <w:t>ř</w:t>
      </w:r>
      <w:proofErr w:type="spellEnd"/>
      <w:r>
        <w:rPr>
          <w:rFonts w:ascii="Calibri" w:hAnsi="Calibri"/>
          <w:lang w:val="it-IT"/>
        </w:rPr>
        <w:t xml:space="preserve">ava </w:t>
      </w:r>
      <w:r>
        <w:rPr>
          <w:rFonts w:ascii="Calibri" w:hAnsi="Calibri"/>
        </w:rPr>
        <w:t>červená krátce výběžková</w:t>
      </w:r>
      <w:r>
        <w:rPr>
          <w:rFonts w:ascii="Calibri" w:hAnsi="Calibri"/>
        </w:rPr>
        <w:tab/>
      </w:r>
      <w:proofErr w:type="spellStart"/>
      <w:r w:rsidRPr="00920A47">
        <w:rPr>
          <w:rFonts w:ascii="Calibri" w:hAnsi="Calibri"/>
        </w:rPr>
        <w:t>Rufilla</w:t>
      </w:r>
      <w:proofErr w:type="spellEnd"/>
      <w:r w:rsidRPr="00920A47">
        <w:rPr>
          <w:rFonts w:ascii="Calibri" w:hAnsi="Calibri"/>
        </w:rPr>
        <w:tab/>
      </w:r>
      <w:r w:rsidRPr="00920A47">
        <w:rPr>
          <w:rFonts w:ascii="Calibri" w:hAnsi="Calibri"/>
        </w:rPr>
        <w:tab/>
      </w:r>
      <w:r w:rsidRPr="00920A47">
        <w:rPr>
          <w:rFonts w:ascii="Calibri" w:hAnsi="Calibri"/>
        </w:rPr>
        <w:tab/>
        <w:t>20%</w:t>
      </w:r>
      <w:r>
        <w:rPr>
          <w:rFonts w:ascii="Calibri" w:eastAsia="Calibri" w:hAnsi="Calibri" w:cs="Calibri"/>
        </w:rPr>
        <w:br/>
      </w:r>
      <w:r>
        <w:rPr>
          <w:rFonts w:ascii="Calibri" w:hAnsi="Calibri"/>
        </w:rPr>
        <w:t>Lipnice luční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lang w:val="it-IT"/>
        </w:rPr>
        <w:t>Nimbus, Orfeo</w:t>
      </w:r>
      <w:r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  <w:t>10%</w:t>
      </w:r>
      <w:r>
        <w:rPr>
          <w:rFonts w:ascii="Calibri" w:eastAsia="Calibri" w:hAnsi="Calibri" w:cs="Calibri"/>
        </w:rPr>
        <w:br/>
      </w:r>
      <w:r w:rsidRPr="00920A47">
        <w:rPr>
          <w:rFonts w:ascii="Calibri" w:hAnsi="Calibri"/>
        </w:rPr>
        <w:t>Kost</w:t>
      </w:r>
      <w:r>
        <w:rPr>
          <w:rFonts w:ascii="Calibri" w:hAnsi="Calibri"/>
        </w:rPr>
        <w:t>řava ovčí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lang w:val="pt-PT"/>
        </w:rPr>
        <w:t>Pintor</w:t>
      </w:r>
      <w:r>
        <w:rPr>
          <w:rFonts w:ascii="Calibri" w:hAnsi="Calibri"/>
          <w:lang w:val="pt-PT"/>
        </w:rPr>
        <w:tab/>
      </w:r>
      <w:r>
        <w:rPr>
          <w:rFonts w:ascii="Calibri" w:hAnsi="Calibri"/>
          <w:lang w:val="pt-PT"/>
        </w:rPr>
        <w:tab/>
      </w:r>
      <w:r>
        <w:rPr>
          <w:rFonts w:ascii="Calibri" w:hAnsi="Calibri"/>
          <w:lang w:val="pt-PT"/>
        </w:rPr>
        <w:tab/>
        <w:t>20%</w:t>
      </w:r>
    </w:p>
    <w:p w14:paraId="3F62D0F8" w14:textId="77777777" w:rsidR="00F809ED" w:rsidRDefault="00F809ED">
      <w:pPr>
        <w:suppressAutoHyphens/>
        <w:jc w:val="both"/>
        <w:rPr>
          <w:rFonts w:ascii="Calibri" w:eastAsia="Calibri" w:hAnsi="Calibri" w:cs="Calibri"/>
        </w:rPr>
      </w:pPr>
    </w:p>
    <w:p w14:paraId="4CF77E81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Doporučen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 xml:space="preserve">travní hnojivo </w:t>
      </w:r>
      <w:proofErr w:type="spellStart"/>
      <w:r>
        <w:rPr>
          <w:rFonts w:ascii="Calibri" w:hAnsi="Calibri"/>
        </w:rPr>
        <w:t>vhodn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pro regeneraci stávajících trávníků a zakládání nových NPK 12-11-18.</w:t>
      </w:r>
    </w:p>
    <w:p w14:paraId="4DBCEE7C" w14:textId="77777777" w:rsidR="00F809ED" w:rsidRDefault="00F809ED">
      <w:pPr>
        <w:suppressAutoHyphens/>
        <w:jc w:val="both"/>
        <w:rPr>
          <w:rFonts w:ascii="Calibri" w:eastAsia="Calibri" w:hAnsi="Calibri" w:cs="Calibri"/>
        </w:rPr>
      </w:pPr>
    </w:p>
    <w:p w14:paraId="6415D9CB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Trávníkov</w:t>
      </w:r>
      <w:proofErr w:type="spellEnd"/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</w:rPr>
        <w:t>hnojivo s prodlouženým účinkem. Hnojivo je obohacen</w:t>
      </w:r>
      <w:r>
        <w:rPr>
          <w:rFonts w:ascii="Calibri" w:hAnsi="Calibri"/>
          <w:lang w:val="fr-FR"/>
        </w:rPr>
        <w:t xml:space="preserve">é </w:t>
      </w:r>
      <w:r>
        <w:rPr>
          <w:rFonts w:ascii="Calibri" w:hAnsi="Calibri"/>
          <w:lang w:val="es-ES_tradnl"/>
        </w:rPr>
        <w:t>o ho</w:t>
      </w:r>
      <w:proofErr w:type="spellStart"/>
      <w:r>
        <w:rPr>
          <w:rFonts w:ascii="Calibri" w:hAnsi="Calibri"/>
        </w:rPr>
        <w:t>řčík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MgO</w:t>
      </w:r>
      <w:proofErr w:type="spellEnd"/>
      <w:r>
        <w:rPr>
          <w:rFonts w:ascii="Calibri" w:hAnsi="Calibri"/>
        </w:rPr>
        <w:t xml:space="preserve">) a řadu stopových prvků. Využití pro výživu všech typů trávníků </w:t>
      </w:r>
      <w:r w:rsidRPr="00920A47">
        <w:rPr>
          <w:rFonts w:ascii="Calibri" w:hAnsi="Calibri"/>
        </w:rPr>
        <w:t>s mo</w:t>
      </w:r>
      <w:r>
        <w:rPr>
          <w:rFonts w:ascii="Calibri" w:hAnsi="Calibri"/>
        </w:rPr>
        <w:t xml:space="preserve">žností </w:t>
      </w:r>
      <w:r>
        <w:rPr>
          <w:rFonts w:ascii="Calibri" w:hAnsi="Calibri"/>
          <w:lang w:val="fr-FR"/>
        </w:rPr>
        <w:t>pou</w:t>
      </w:r>
      <w:r>
        <w:rPr>
          <w:rFonts w:ascii="Calibri" w:hAnsi="Calibri"/>
        </w:rPr>
        <w:t>žití v průběhu cel</w:t>
      </w:r>
      <w:r>
        <w:rPr>
          <w:rFonts w:ascii="Calibri" w:hAnsi="Calibri"/>
          <w:lang w:val="fr-FR"/>
        </w:rPr>
        <w:t>é</w:t>
      </w:r>
      <w:r>
        <w:rPr>
          <w:rFonts w:ascii="Calibri" w:hAnsi="Calibri"/>
        </w:rPr>
        <w:t>ho vegetačního období.</w:t>
      </w:r>
    </w:p>
    <w:p w14:paraId="35513D47" w14:textId="77777777" w:rsidR="00F809ED" w:rsidRDefault="00920A47">
      <w:pPr>
        <w:suppressAutoHyphens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Složení hnojiva: N (12 %), P (11 %), K (18 %) + </w:t>
      </w:r>
      <w:proofErr w:type="spellStart"/>
      <w:r>
        <w:rPr>
          <w:rFonts w:ascii="Calibri" w:hAnsi="Calibri"/>
        </w:rPr>
        <w:t>MgO</w:t>
      </w:r>
      <w:proofErr w:type="spellEnd"/>
      <w:r>
        <w:rPr>
          <w:rFonts w:ascii="Calibri" w:hAnsi="Calibri"/>
        </w:rPr>
        <w:t xml:space="preserve"> (3 %)</w:t>
      </w:r>
    </w:p>
    <w:p w14:paraId="08A8A24A" w14:textId="77777777" w:rsidR="00F809ED" w:rsidRDefault="00920A47">
      <w:pPr>
        <w:rPr>
          <w:rFonts w:ascii="Calibri" w:eastAsia="Calibri" w:hAnsi="Calibri" w:cs="Calibri"/>
        </w:rPr>
      </w:pPr>
      <w:r>
        <w:rPr>
          <w:rFonts w:ascii="Calibri" w:hAnsi="Calibri"/>
        </w:rPr>
        <w:t>Dávkování: 25 kg na cca 1000 m²</w:t>
      </w:r>
    </w:p>
    <w:p w14:paraId="4866AE06" w14:textId="77777777" w:rsidR="00F809ED" w:rsidRDefault="00F809ED">
      <w:pPr>
        <w:pStyle w:val="TextA"/>
        <w:rPr>
          <w:rFonts w:ascii="Calibri" w:eastAsia="Calibri" w:hAnsi="Calibri" w:cs="Calibri"/>
          <w:sz w:val="20"/>
          <w:szCs w:val="20"/>
        </w:rPr>
      </w:pPr>
    </w:p>
    <w:p w14:paraId="262EFE6A" w14:textId="77777777" w:rsidR="00F809ED" w:rsidRDefault="00920A47">
      <w:pPr>
        <w:pStyle w:val="Nadpis"/>
        <w:numPr>
          <w:ilvl w:val="0"/>
          <w:numId w:val="3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Odvodnění</w:t>
      </w:r>
    </w:p>
    <w:p w14:paraId="73E2E100" w14:textId="77777777" w:rsidR="00F809ED" w:rsidRDefault="00F809ED">
      <w:pPr>
        <w:pStyle w:val="TextA"/>
        <w:rPr>
          <w:rFonts w:ascii="Calibri" w:eastAsia="Calibri" w:hAnsi="Calibri" w:cs="Calibri"/>
          <w:sz w:val="20"/>
          <w:szCs w:val="20"/>
        </w:rPr>
      </w:pPr>
    </w:p>
    <w:p w14:paraId="61DEBB8D" w14:textId="77777777" w:rsidR="00F809ED" w:rsidRDefault="00920A47">
      <w:pPr>
        <w:pStyle w:val="TextA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Bude zachová</w:t>
      </w:r>
      <w:r>
        <w:rPr>
          <w:rFonts w:ascii="Calibri" w:hAnsi="Calibri"/>
          <w:sz w:val="20"/>
          <w:szCs w:val="20"/>
          <w:lang w:val="it-IT"/>
        </w:rPr>
        <w:t>no st</w:t>
      </w:r>
      <w:proofErr w:type="spellStart"/>
      <w:r>
        <w:rPr>
          <w:rFonts w:ascii="Calibri" w:hAnsi="Calibri"/>
          <w:sz w:val="20"/>
          <w:szCs w:val="20"/>
        </w:rPr>
        <w:t>ávající</w:t>
      </w:r>
      <w:proofErr w:type="spellEnd"/>
      <w:r>
        <w:rPr>
          <w:rFonts w:ascii="Calibri" w:hAnsi="Calibri"/>
          <w:sz w:val="20"/>
          <w:szCs w:val="20"/>
        </w:rPr>
        <w:t xml:space="preserve"> odvodnění </w:t>
      </w:r>
      <w:proofErr w:type="spellStart"/>
      <w:r>
        <w:rPr>
          <w:rFonts w:ascii="Calibri" w:hAnsi="Calibri"/>
          <w:sz w:val="20"/>
          <w:szCs w:val="20"/>
        </w:rPr>
        <w:t>atletick</w:t>
      </w:r>
      <w:proofErr w:type="spellEnd"/>
      <w:r>
        <w:rPr>
          <w:rFonts w:ascii="Calibri" w:hAnsi="Calibri"/>
          <w:sz w:val="20"/>
          <w:szCs w:val="20"/>
          <w:lang w:val="fr-FR"/>
        </w:rPr>
        <w:t>é</w:t>
      </w:r>
      <w:r>
        <w:rPr>
          <w:rFonts w:ascii="Calibri" w:hAnsi="Calibri"/>
          <w:sz w:val="20"/>
          <w:szCs w:val="20"/>
        </w:rPr>
        <w:t xml:space="preserve">ho oválu, tzn. spádováním </w:t>
      </w:r>
      <w:proofErr w:type="spellStart"/>
      <w:r>
        <w:rPr>
          <w:rFonts w:ascii="Calibri" w:hAnsi="Calibri"/>
          <w:sz w:val="20"/>
          <w:szCs w:val="20"/>
        </w:rPr>
        <w:t>atletick</w:t>
      </w:r>
      <w:proofErr w:type="spellEnd"/>
      <w:r>
        <w:rPr>
          <w:rFonts w:ascii="Calibri" w:hAnsi="Calibri"/>
          <w:sz w:val="20"/>
          <w:szCs w:val="20"/>
          <w:lang w:val="fr-FR"/>
        </w:rPr>
        <w:t>é</w:t>
      </w:r>
      <w:r>
        <w:rPr>
          <w:rFonts w:ascii="Calibri" w:hAnsi="Calibri"/>
          <w:sz w:val="20"/>
          <w:szCs w:val="20"/>
        </w:rPr>
        <w:t xml:space="preserve">ho oválu 1% spádem do okolních travnatých ploch. </w:t>
      </w:r>
      <w:proofErr w:type="spellStart"/>
      <w:r>
        <w:rPr>
          <w:rFonts w:ascii="Calibri" w:hAnsi="Calibri"/>
          <w:sz w:val="20"/>
          <w:szCs w:val="20"/>
        </w:rPr>
        <w:t>Odtokov</w:t>
      </w:r>
      <w:proofErr w:type="spellEnd"/>
      <w:r>
        <w:rPr>
          <w:rFonts w:ascii="Calibri" w:hAnsi="Calibri"/>
          <w:sz w:val="20"/>
          <w:szCs w:val="20"/>
          <w:lang w:val="fr-FR"/>
        </w:rPr>
        <w:t xml:space="preserve">é </w:t>
      </w:r>
      <w:r>
        <w:rPr>
          <w:rFonts w:ascii="Calibri" w:hAnsi="Calibri"/>
          <w:sz w:val="20"/>
          <w:szCs w:val="20"/>
        </w:rPr>
        <w:t xml:space="preserve">poměry nebudou změněny. </w:t>
      </w:r>
    </w:p>
    <w:p w14:paraId="38CE087C" w14:textId="77777777" w:rsidR="00F809ED" w:rsidRDefault="00F809ED">
      <w:pPr>
        <w:pStyle w:val="TextA"/>
        <w:rPr>
          <w:rFonts w:ascii="Calibri" w:eastAsia="Calibri" w:hAnsi="Calibri" w:cs="Calibri"/>
        </w:rPr>
      </w:pPr>
    </w:p>
    <w:p w14:paraId="532844FA" w14:textId="77777777" w:rsidR="00F809ED" w:rsidRDefault="00920A47">
      <w:pPr>
        <w:pStyle w:val="Nadpis"/>
        <w:numPr>
          <w:ilvl w:val="0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Bezpečnost stavby</w:t>
      </w:r>
    </w:p>
    <w:p w14:paraId="4AEB130C" w14:textId="77777777" w:rsidR="00F809ED" w:rsidRDefault="00F809ED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746803D" w14:textId="77777777" w:rsidR="00F809ED" w:rsidRDefault="00920A47">
      <w:pPr>
        <w:suppressAutoHyphens/>
        <w:jc w:val="both"/>
        <w:rPr>
          <w:rFonts w:ascii="Calibri" w:eastAsia="Calibri" w:hAnsi="Calibri" w:cs="Calibri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Při výstavbě je </w:t>
      </w:r>
      <w:proofErr w:type="spellStart"/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>nutn</w:t>
      </w:r>
      <w:proofErr w:type="spellEnd"/>
      <w:r>
        <w:rPr>
          <w:rFonts w:ascii="Calibri" w:hAnsi="Calibri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dodržovat všechny </w:t>
      </w:r>
      <w:proofErr w:type="spellStart"/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>platn</w:t>
      </w:r>
      <w:proofErr w:type="spellEnd"/>
      <w:r>
        <w:rPr>
          <w:rFonts w:ascii="Calibri" w:hAnsi="Calibri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>právní předpisy (vyhlášky, nařízení</w:t>
      </w:r>
      <w:r>
        <w:rPr>
          <w:rFonts w:ascii="Calibri" w:hAnsi="Calibri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z</w:t>
      </w:r>
      <w:proofErr w:type="spellStart"/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>ávazn</w:t>
      </w:r>
      <w:proofErr w:type="spellEnd"/>
      <w:r>
        <w:rPr>
          <w:rFonts w:ascii="Calibri" w:hAnsi="Calibri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é </w:t>
      </w:r>
      <w:r>
        <w:rPr>
          <w:rFonts w:ascii="Calibri" w:hAnsi="Calibri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normy apod.) v oblasti bezpečnosti práce, technických zařízení a v oblasti ochrany zdraví. </w:t>
      </w:r>
    </w:p>
    <w:p w14:paraId="26B26593" w14:textId="77777777" w:rsidR="00F809ED" w:rsidRDefault="00920A47">
      <w:pPr>
        <w:pStyle w:val="TextA"/>
      </w:pPr>
      <w:r>
        <w:rPr>
          <w:rFonts w:ascii="Calibri" w:hAnsi="Calibri"/>
          <w:sz w:val="20"/>
          <w:szCs w:val="20"/>
        </w:rPr>
        <w:t xml:space="preserve">Zvýšenou pozornost je třeba věnovat pracím v blízkosti podzemních vedení. Jejich poloha musí být předem vytyčena jejich správci a po dobu stavby </w:t>
      </w:r>
      <w:proofErr w:type="spellStart"/>
      <w:r>
        <w:rPr>
          <w:rFonts w:ascii="Calibri" w:hAnsi="Calibri"/>
          <w:sz w:val="20"/>
          <w:szCs w:val="20"/>
        </w:rPr>
        <w:t>udržová</w:t>
      </w:r>
      <w:proofErr w:type="spellEnd"/>
      <w:r>
        <w:rPr>
          <w:rFonts w:ascii="Calibri" w:hAnsi="Calibri"/>
          <w:sz w:val="20"/>
          <w:szCs w:val="20"/>
          <w:lang w:val="it-IT"/>
        </w:rPr>
        <w:t>na.</w:t>
      </w:r>
    </w:p>
    <w:sectPr w:rsidR="00F809ED">
      <w:headerReference w:type="default" r:id="rId7"/>
      <w:footerReference w:type="default" r:id="rId8"/>
      <w:pgSz w:w="11900" w:h="16840"/>
      <w:pgMar w:top="1418" w:right="1134" w:bottom="1418" w:left="1701" w:header="709" w:footer="9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4A3E5" w14:textId="77777777" w:rsidR="00920A47" w:rsidRDefault="00920A47">
      <w:r>
        <w:separator/>
      </w:r>
    </w:p>
  </w:endnote>
  <w:endnote w:type="continuationSeparator" w:id="0">
    <w:p w14:paraId="264F6056" w14:textId="77777777" w:rsidR="00920A47" w:rsidRDefault="009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332B6" w14:textId="77777777" w:rsidR="00F809ED" w:rsidRDefault="00F809ED">
    <w:pPr>
      <w:pStyle w:val="Zpat"/>
      <w:tabs>
        <w:tab w:val="clear" w:pos="9072"/>
        <w:tab w:val="right" w:pos="8761"/>
      </w:tabs>
      <w:jc w:val="right"/>
    </w:pPr>
  </w:p>
  <w:p w14:paraId="30BD6322" w14:textId="77777777" w:rsidR="00F809ED" w:rsidRDefault="00920A47">
    <w:pPr>
      <w:pStyle w:val="Zpat"/>
      <w:tabs>
        <w:tab w:val="clear" w:pos="4536"/>
        <w:tab w:val="clear" w:pos="9072"/>
        <w:tab w:val="center" w:pos="1331"/>
        <w:tab w:val="right" w:pos="1561"/>
      </w:tabs>
      <w:ind w:right="360"/>
      <w:rPr>
        <w:rFonts w:ascii="Arial" w:eastAsia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Sportovní projekty spol. s r.o. 03/2024                                                                                                                                        </w:t>
    </w:r>
  </w:p>
  <w:p w14:paraId="6C90E238" w14:textId="77777777" w:rsidR="00F809ED" w:rsidRDefault="00920A47">
    <w:pPr>
      <w:pStyle w:val="Zpat"/>
      <w:tabs>
        <w:tab w:val="clear" w:pos="4536"/>
        <w:tab w:val="clear" w:pos="9072"/>
        <w:tab w:val="center" w:pos="1331"/>
        <w:tab w:val="right" w:pos="1561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4A285" w14:textId="77777777" w:rsidR="00920A47" w:rsidRDefault="00920A47">
      <w:r>
        <w:separator/>
      </w:r>
    </w:p>
  </w:footnote>
  <w:footnote w:type="continuationSeparator" w:id="0">
    <w:p w14:paraId="57ECEA67" w14:textId="77777777" w:rsidR="00920A47" w:rsidRDefault="009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FA0D6" w14:textId="77777777" w:rsidR="00F809ED" w:rsidRDefault="00920A47">
    <w:pPr>
      <w:jc w:val="both"/>
      <w:rPr>
        <w:rFonts w:ascii="Arial" w:eastAsia="Arial" w:hAnsi="Arial" w:cs="Arial"/>
        <w:sz w:val="18"/>
        <w:szCs w:val="18"/>
        <w:u w:val="single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7DCCE91" wp14:editId="6CED9346">
              <wp:simplePos x="0" y="0"/>
              <wp:positionH relativeFrom="page">
                <wp:posOffset>8035924</wp:posOffset>
              </wp:positionH>
              <wp:positionV relativeFrom="page">
                <wp:posOffset>9888220</wp:posOffset>
              </wp:positionV>
              <wp:extent cx="64137" cy="149225"/>
              <wp:effectExtent l="0" t="0" r="0" b="0"/>
              <wp:wrapNone/>
              <wp:docPr id="1073741825" name="officeArt object" descr="Obdélní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7" cy="1492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632.8pt;margin-top:778.6pt;width:5.1pt;height:11.8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Arial" w:hAnsi="Arial"/>
        <w:sz w:val="18"/>
        <w:szCs w:val="18"/>
        <w:u w:val="single"/>
      </w:rPr>
      <w:t>Rekonstrukce sportovišť ZŠ Jílovská</w:t>
    </w:r>
    <w:r>
      <w:rPr>
        <w:rFonts w:ascii="Arial" w:hAnsi="Arial"/>
        <w:sz w:val="18"/>
        <w:szCs w:val="18"/>
        <w:u w:val="single"/>
        <w:lang w:val="pt-PT"/>
      </w:rPr>
      <w:t>, Praha 4</w:t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</w:r>
    <w:r>
      <w:rPr>
        <w:rFonts w:ascii="Arial" w:hAnsi="Arial"/>
        <w:sz w:val="18"/>
        <w:szCs w:val="18"/>
        <w:u w:val="single"/>
        <w:lang w:val="pt-PT"/>
      </w:rPr>
      <w:tab/>
      <w:t>DPS</w:t>
    </w:r>
  </w:p>
  <w:p w14:paraId="0899FBED" w14:textId="77777777" w:rsidR="00F809ED" w:rsidRDefault="00920A47">
    <w:pPr>
      <w:jc w:val="both"/>
    </w:pPr>
    <w:r>
      <w:rPr>
        <w:rFonts w:ascii="Arial" w:hAnsi="Arial"/>
        <w:sz w:val="18"/>
        <w:szCs w:val="18"/>
      </w:rPr>
      <w:t xml:space="preserve">SO-02 – Rekonstrukce </w:t>
    </w:r>
    <w:proofErr w:type="spellStart"/>
    <w:r>
      <w:rPr>
        <w:rFonts w:ascii="Arial" w:hAnsi="Arial"/>
        <w:sz w:val="18"/>
        <w:szCs w:val="18"/>
      </w:rPr>
      <w:t>atletick</w:t>
    </w:r>
    <w:proofErr w:type="spellEnd"/>
    <w:r>
      <w:rPr>
        <w:rFonts w:ascii="Arial" w:hAnsi="Arial"/>
        <w:sz w:val="18"/>
        <w:szCs w:val="18"/>
        <w:lang w:val="fr-FR"/>
      </w:rPr>
      <w:t>é</w:t>
    </w:r>
    <w:r>
      <w:rPr>
        <w:rFonts w:ascii="Arial" w:hAnsi="Arial"/>
        <w:sz w:val="18"/>
        <w:szCs w:val="18"/>
      </w:rPr>
      <w:t>ho oválu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A5C47"/>
    <w:multiLevelType w:val="multilevel"/>
    <w:tmpl w:val="361408D0"/>
    <w:numStyleLink w:val="111111"/>
  </w:abstractNum>
  <w:abstractNum w:abstractNumId="1" w15:restartNumberingAfterBreak="0">
    <w:nsid w:val="758E2BAF"/>
    <w:multiLevelType w:val="multilevel"/>
    <w:tmpl w:val="361408D0"/>
    <w:styleLink w:val="111111"/>
    <w:lvl w:ilvl="0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518" w:hanging="5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720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720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1440" w:hanging="5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2160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2160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5"/>
        </w:tabs>
        <w:ind w:left="2160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15961514">
    <w:abstractNumId w:val="1"/>
  </w:num>
  <w:num w:numId="2" w16cid:durableId="1061975716">
    <w:abstractNumId w:val="0"/>
  </w:num>
  <w:num w:numId="3" w16cid:durableId="744883045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9ED"/>
    <w:rsid w:val="000648D6"/>
    <w:rsid w:val="00920A47"/>
    <w:rsid w:val="00F8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86FC"/>
  <w15:docId w15:val="{A454847E-6809-4B8E-8E7C-EB37624D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cs="Arial Unicode MS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pat">
    <w:name w:val="footer"/>
    <w:pPr>
      <w:tabs>
        <w:tab w:val="center" w:pos="4536"/>
        <w:tab w:val="right" w:pos="9072"/>
      </w:tabs>
    </w:pPr>
    <w:rPr>
      <w:rFonts w:eastAsia="Times New Roman"/>
      <w:color w:val="000000"/>
      <w:u w:color="000000"/>
    </w:rPr>
  </w:style>
  <w:style w:type="paragraph" w:customStyle="1" w:styleId="VchozA">
    <w:name w:val="Výchozí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Nadpis">
    <w:name w:val="Nadpis"/>
    <w:next w:val="TextA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extA">
    <w:name w:val="Text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styleId="111111">
    <w:name w:val="Outline List 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1632</Words>
  <Characters>9635</Characters>
  <Application>Microsoft Office Word</Application>
  <DocSecurity>0</DocSecurity>
  <Lines>80</Lines>
  <Paragraphs>22</Paragraphs>
  <ScaleCrop>false</ScaleCrop>
  <Company/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Duchač | Sportovní projekty</cp:lastModifiedBy>
  <cp:revision>3</cp:revision>
  <dcterms:created xsi:type="dcterms:W3CDTF">2024-04-10T09:39:00Z</dcterms:created>
  <dcterms:modified xsi:type="dcterms:W3CDTF">2024-04-23T09:06:00Z</dcterms:modified>
</cp:coreProperties>
</file>